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52A" w:rsidRPr="004D0236" w:rsidRDefault="009B152A" w:rsidP="009B152A">
      <w:pPr>
        <w:pStyle w:val="Note"/>
        <w:rPr>
          <w:rFonts w:cs="Arial"/>
        </w:rPr>
      </w:pPr>
      <w:bookmarkStart w:id="0" w:name="_GoBack"/>
      <w:bookmarkEnd w:id="0"/>
      <w:r w:rsidRPr="004D0236">
        <w:rPr>
          <w:rFonts w:cs="Arial"/>
        </w:rPr>
        <w:t>READ THIS FIRST</w:t>
      </w:r>
    </w:p>
    <w:p w:rsidR="00A7610D" w:rsidRDefault="00A7610D" w:rsidP="009B152A">
      <w:pPr>
        <w:pStyle w:val="Note"/>
        <w:rPr>
          <w:rFonts w:cs="Arial"/>
        </w:rPr>
      </w:pPr>
      <w:r w:rsidRPr="00A7610D">
        <w:rPr>
          <w:rFonts w:cs="Arial"/>
        </w:rPr>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9B152A" w:rsidRPr="004D0236" w:rsidRDefault="009B152A" w:rsidP="009B152A">
      <w:pPr>
        <w:pStyle w:val="Note"/>
        <w:rPr>
          <w:rFonts w:cs="Arial"/>
        </w:rPr>
      </w:pPr>
      <w:r w:rsidRPr="004D0236">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9B152A" w:rsidRPr="004D0236" w:rsidRDefault="009B152A" w:rsidP="009B152A">
      <w:pPr>
        <w:pStyle w:val="Note"/>
        <w:rPr>
          <w:rFonts w:cs="Arial"/>
        </w:rPr>
      </w:pPr>
      <w:r w:rsidRPr="004D0236">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9B152A" w:rsidRPr="004D0236" w:rsidRDefault="009B152A" w:rsidP="009B152A">
      <w:pPr>
        <w:pStyle w:val="Note"/>
        <w:rPr>
          <w:rFonts w:cs="Arial"/>
        </w:rPr>
      </w:pPr>
      <w:r w:rsidRPr="004D0236">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9B152A" w:rsidRPr="00983796" w:rsidRDefault="009B152A" w:rsidP="00983796">
      <w:pPr>
        <w:pStyle w:val="NumberedMaterial"/>
        <w:rPr>
          <w:u w:val="single"/>
        </w:rPr>
      </w:pPr>
      <w:r w:rsidRPr="00983796">
        <w:rPr>
          <w:u w:val="single"/>
        </w:rPr>
        <w:t>GENERAL</w:t>
      </w:r>
    </w:p>
    <w:p w:rsidR="009B152A" w:rsidRDefault="009B152A" w:rsidP="00983796">
      <w:pPr>
        <w:pStyle w:val="NumberedMaterial"/>
        <w:numPr>
          <w:ilvl w:val="1"/>
          <w:numId w:val="3"/>
        </w:numPr>
      </w:pPr>
      <w:r>
        <w:t>SUMMARY OF WORK</w:t>
      </w:r>
    </w:p>
    <w:p w:rsidR="009B152A" w:rsidRPr="009B152A" w:rsidRDefault="009B152A" w:rsidP="00D047EC">
      <w:pPr>
        <w:pStyle w:val="NumberedMaterial"/>
        <w:numPr>
          <w:ilvl w:val="2"/>
          <w:numId w:val="3"/>
        </w:numPr>
      </w:pPr>
      <w:r>
        <w:t>T</w:t>
      </w:r>
      <w:r w:rsidRPr="008151FC">
        <w:t>he location and extent of “</w:t>
      </w:r>
      <w:r>
        <w:t>Lime</w:t>
      </w:r>
      <w:r w:rsidR="001C4631">
        <w:t>-</w:t>
      </w:r>
      <w:r>
        <w:t>Treated Subgrade</w:t>
      </w:r>
      <w:r w:rsidR="001C4631">
        <w:t xml:space="preserve"> (FAA)</w:t>
      </w:r>
      <w:r w:rsidRPr="008151FC">
        <w:t xml:space="preserve">” </w:t>
      </w:r>
      <w:r w:rsidR="00D047EC">
        <w:t xml:space="preserve">Work </w:t>
      </w:r>
      <w:r w:rsidRPr="008151FC">
        <w:t xml:space="preserve">is indicated </w:t>
      </w:r>
      <w:r>
        <w:t>i</w:t>
      </w:r>
      <w:r w:rsidRPr="008151FC">
        <w:t xml:space="preserve">n the </w:t>
      </w:r>
      <w:r w:rsidR="00D047EC">
        <w:t>C</w:t>
      </w:r>
      <w:r>
        <w:t xml:space="preserve">ontract </w:t>
      </w:r>
      <w:r w:rsidR="00D047EC">
        <w:t>D</w:t>
      </w:r>
      <w:r>
        <w:t>ocuments</w:t>
      </w:r>
      <w:r w:rsidRPr="008151FC">
        <w:t>.</w:t>
      </w:r>
      <w:r w:rsidR="00D047EC">
        <w:t xml:space="preserve">  </w:t>
      </w:r>
      <w:r w:rsidRPr="00D23D59">
        <w:t>The lime-treated subgrade shall be prepared and provided in conformance with the provisions of FAA Item P-155, Lime-Tre</w:t>
      </w:r>
      <w:r>
        <w:t>ated Subgrade, attached hereto.</w:t>
      </w:r>
    </w:p>
    <w:p w:rsidR="009B152A" w:rsidRDefault="009B152A" w:rsidP="00983796">
      <w:pPr>
        <w:pStyle w:val="NumberedMaterial"/>
        <w:numPr>
          <w:ilvl w:val="1"/>
          <w:numId w:val="3"/>
        </w:numPr>
      </w:pPr>
      <w:r>
        <w:t>GOVERNING CODES, STANDARDS, AND REFERENCES</w:t>
      </w:r>
    </w:p>
    <w:p w:rsidR="009B152A" w:rsidRPr="00A010A1" w:rsidRDefault="009B152A" w:rsidP="00983796">
      <w:pPr>
        <w:pStyle w:val="NumberedMaterial"/>
        <w:numPr>
          <w:ilvl w:val="2"/>
          <w:numId w:val="3"/>
        </w:numPr>
      </w:pPr>
      <w:r>
        <w:t>TBD</w:t>
      </w:r>
    </w:p>
    <w:p w:rsidR="009B152A" w:rsidRDefault="009B152A" w:rsidP="00983796">
      <w:pPr>
        <w:pStyle w:val="NumberedMaterial"/>
        <w:numPr>
          <w:ilvl w:val="1"/>
          <w:numId w:val="3"/>
        </w:numPr>
      </w:pPr>
      <w:r>
        <w:t>SUBMITTALS</w:t>
      </w:r>
    </w:p>
    <w:p w:rsidR="004726B8" w:rsidRDefault="009B152A" w:rsidP="00983796">
      <w:pPr>
        <w:pStyle w:val="NumberedMaterial"/>
        <w:numPr>
          <w:ilvl w:val="2"/>
          <w:numId w:val="3"/>
        </w:numPr>
      </w:pPr>
      <w:r>
        <w:t>Submit materials data in accordance with Section 01 33 00 - Submittals.  Furnish manufacturers’ technical literature, standard details, product specifications, and installation instructions for all products.</w:t>
      </w:r>
    </w:p>
    <w:p w:rsidR="004726B8" w:rsidRDefault="009B152A" w:rsidP="00983796">
      <w:pPr>
        <w:pStyle w:val="NumberedMaterial"/>
        <w:numPr>
          <w:ilvl w:val="2"/>
          <w:numId w:val="3"/>
        </w:numPr>
      </w:pPr>
      <w:r>
        <w:t>Submittals shall include the following:</w:t>
      </w:r>
    </w:p>
    <w:p w:rsidR="00362667" w:rsidRPr="00362667" w:rsidRDefault="00362667" w:rsidP="00362667">
      <w:pPr>
        <w:pStyle w:val="NumberedMaterial"/>
        <w:rPr>
          <w:u w:val="single"/>
        </w:rPr>
      </w:pPr>
      <w:r w:rsidRPr="00362667">
        <w:rPr>
          <w:u w:val="single"/>
        </w:rPr>
        <w:t>NOT USED</w:t>
      </w:r>
    </w:p>
    <w:p w:rsidR="00362667" w:rsidRPr="00362667" w:rsidRDefault="00362667" w:rsidP="00362667">
      <w:pPr>
        <w:pStyle w:val="NumberedMaterial"/>
        <w:rPr>
          <w:u w:val="single"/>
        </w:rPr>
      </w:pPr>
      <w:r w:rsidRPr="00362667">
        <w:rPr>
          <w:u w:val="single"/>
        </w:rPr>
        <w:t>NOT USED</w:t>
      </w:r>
    </w:p>
    <w:p w:rsidR="00362667" w:rsidRDefault="00362667" w:rsidP="00362667">
      <w:pPr>
        <w:pStyle w:val="NumberedMaterial"/>
        <w:rPr>
          <w:u w:val="single"/>
        </w:rPr>
      </w:pPr>
      <w:r w:rsidRPr="00362667">
        <w:rPr>
          <w:u w:val="single"/>
        </w:rPr>
        <w:t>NOT USED</w:t>
      </w:r>
    </w:p>
    <w:p w:rsidR="0038775A" w:rsidRPr="00362667" w:rsidRDefault="0038775A" w:rsidP="0038775A">
      <w:pPr>
        <w:pStyle w:val="NumberedMaterial"/>
        <w:numPr>
          <w:ilvl w:val="0"/>
          <w:numId w:val="0"/>
        </w:numPr>
        <w:ind w:left="720"/>
        <w:rPr>
          <w:u w:val="single"/>
        </w:rPr>
      </w:pPr>
    </w:p>
    <w:p w:rsidR="009B152A" w:rsidRDefault="009B152A" w:rsidP="009B152A">
      <w:pPr>
        <w:pStyle w:val="End"/>
        <w:rPr>
          <w:rFonts w:cs="Arial"/>
          <w:szCs w:val="22"/>
        </w:rPr>
      </w:pPr>
      <w:r w:rsidRPr="004D0236">
        <w:rPr>
          <w:rFonts w:cs="Arial"/>
          <w:szCs w:val="22"/>
        </w:rPr>
        <w:lastRenderedPageBreak/>
        <w:t>End of Section</w:t>
      </w:r>
    </w:p>
    <w:p w:rsidR="009B152A" w:rsidRDefault="009B152A" w:rsidP="009B152A">
      <w:pPr>
        <w:pStyle w:val="End"/>
        <w:spacing w:before="120"/>
        <w:jc w:val="left"/>
      </w:pPr>
      <w:r>
        <w:t>Revision History:</w:t>
      </w:r>
    </w:p>
    <w:p w:rsidR="004B13BD" w:rsidRDefault="009B152A" w:rsidP="009B152A">
      <w:pPr>
        <w:pStyle w:val="End"/>
        <w:spacing w:before="120"/>
        <w:jc w:val="left"/>
      </w:pPr>
      <w:r>
        <w:t>05/01/2014 Conversion to 2004 CSI Numbering System</w:t>
      </w:r>
    </w:p>
    <w:p w:rsidR="003B1631" w:rsidRDefault="003B1631" w:rsidP="009B152A">
      <w:pPr>
        <w:pStyle w:val="End"/>
        <w:spacing w:before="120"/>
        <w:jc w:val="left"/>
      </w:pPr>
      <w:r w:rsidRPr="003B1631">
        <w:t>10/15/2014 Added Sole Source and Salient Characteristics Note to Part 2 and revisions</w:t>
      </w:r>
    </w:p>
    <w:p w:rsidR="003B1631" w:rsidRDefault="003B1631" w:rsidP="009B152A">
      <w:pPr>
        <w:pStyle w:val="End"/>
        <w:spacing w:before="120"/>
        <w:jc w:val="left"/>
        <w:sectPr w:rsidR="003B1631" w:rsidSect="004726B8">
          <w:headerReference w:type="default" r:id="rId12"/>
          <w:footerReference w:type="default" r:id="rId13"/>
          <w:pgSz w:w="12240" w:h="15840"/>
          <w:pgMar w:top="1440" w:right="1008" w:bottom="1440" w:left="1008" w:header="576" w:footer="576" w:gutter="0"/>
          <w:cols w:space="720"/>
          <w:docGrid w:linePitch="360"/>
        </w:sectPr>
      </w:pPr>
    </w:p>
    <w:p w:rsidR="009B152A" w:rsidRPr="0038775A" w:rsidRDefault="001C4631" w:rsidP="002F1C34">
      <w:pPr>
        <w:pStyle w:val="Heading1"/>
        <w:rPr>
          <w:sz w:val="22"/>
          <w:szCs w:val="22"/>
        </w:rPr>
      </w:pPr>
      <w:r w:rsidRPr="001C4631">
        <w:rPr>
          <w:sz w:val="22"/>
          <w:szCs w:val="22"/>
        </w:rPr>
        <w:lastRenderedPageBreak/>
        <w:t>ITEM P-155 LIME-TREATED SUBGRADE</w:t>
      </w:r>
    </w:p>
    <w:p w:rsidR="004726B8" w:rsidRPr="004726B8" w:rsidRDefault="009B152A" w:rsidP="004B13BD">
      <w:pPr>
        <w:pStyle w:val="Note"/>
      </w:pPr>
      <w:r w:rsidRPr="004726B8">
        <w:t>The soluble sulfate contents of the soils should be checked during design to determine if stabilization with lime, cement, and/or flyash can react and induce heave. Contents as low as 0.5% soluble sulfates have resulted in the formation of ettringnite and thaumasite, which expands when available water is present.</w:t>
      </w:r>
    </w:p>
    <w:p w:rsidR="009B152A" w:rsidRPr="004726B8" w:rsidRDefault="009B152A" w:rsidP="001518EB">
      <w:pPr>
        <w:pStyle w:val="Heading2"/>
      </w:pPr>
      <w:r w:rsidRPr="005E7CE4">
        <w:t>DESCRIPTION</w:t>
      </w:r>
    </w:p>
    <w:p w:rsidR="004726B8" w:rsidRDefault="009B152A" w:rsidP="004B13BD">
      <w:pPr>
        <w:ind w:left="1440" w:hanging="1440"/>
      </w:pPr>
      <w:r w:rsidRPr="004B13BD">
        <w:t>155-1.1</w:t>
      </w:r>
      <w:r w:rsidR="004B13BD" w:rsidRPr="004B13BD">
        <w:tab/>
      </w:r>
      <w:r w:rsidRPr="004726B8">
        <w:t>This item shall consist of constructing one or more courses of a mixture of soil, lime, and water in accordance with this specification, and in conformity with the lines, grades, thicknesses, and typical cross sections shown on the plans.</w:t>
      </w:r>
    </w:p>
    <w:p w:rsidR="009B152A" w:rsidRPr="005E7CE4" w:rsidRDefault="009B152A" w:rsidP="001518EB">
      <w:pPr>
        <w:pStyle w:val="Heading2"/>
      </w:pPr>
      <w:r w:rsidRPr="005E7CE4">
        <w:t>MATERIALS</w:t>
      </w:r>
    </w:p>
    <w:p w:rsidR="003B1631" w:rsidRPr="003B1631" w:rsidRDefault="003B1631" w:rsidP="003B1631">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3B1631">
        <w:rPr>
          <w:rFonts w:eastAsia="Times New Roman" w:cs="Times New Roman"/>
          <w:szCs w:val="24"/>
        </w:rPr>
        <w:t>A.</w:t>
      </w:r>
      <w:r w:rsidRPr="003B1631">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3B1631" w:rsidRPr="003B1631" w:rsidRDefault="003B1631" w:rsidP="003B1631">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3B1631">
        <w:rPr>
          <w:rFonts w:eastAsia="Times New Roman" w:cs="Times New Roman"/>
          <w:szCs w:val="24"/>
        </w:rPr>
        <w:t>B.</w:t>
      </w:r>
      <w:r w:rsidRPr="003B1631">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3B1631" w:rsidRDefault="003B1631" w:rsidP="004B13BD">
      <w:pPr>
        <w:ind w:left="1440" w:hanging="1440"/>
      </w:pPr>
    </w:p>
    <w:p w:rsidR="004726B8" w:rsidRDefault="004B13BD" w:rsidP="004B13BD">
      <w:pPr>
        <w:ind w:left="1440" w:hanging="1440"/>
      </w:pPr>
      <w:r w:rsidRPr="004B13BD">
        <w:t>155-2.1</w:t>
      </w:r>
      <w:r w:rsidRPr="004B13BD">
        <w:tab/>
      </w:r>
      <w:r w:rsidR="009B152A" w:rsidRPr="004B13BD">
        <w:t xml:space="preserve">HYDRATED LIME. </w:t>
      </w:r>
      <w:r w:rsidR="009B152A" w:rsidRPr="004726B8">
        <w:t>All lime shall be manufactured high-calcium quicklime, low-calcium quicklime, or hydrated lime, as defined by ASTM C 51, and conform to the requirements of ASTM C 977. By product lime or any form of calcium oxide (CaO), calcium hydroxide (Ca(OH)2), magnesium oxide (MgO) or magnesium hydroxide (Mg(OH)2), alone or in combination, that are not directly produced from quicklime produced from calcining limestone, shall not be permitted.</w:t>
      </w:r>
    </w:p>
    <w:p w:rsidR="004726B8" w:rsidRDefault="004B13BD" w:rsidP="004B13BD">
      <w:pPr>
        <w:ind w:left="1440" w:hanging="1440"/>
      </w:pPr>
      <w:r w:rsidRPr="004B13BD">
        <w:t>155-2.2</w:t>
      </w:r>
      <w:r w:rsidRPr="004B13BD">
        <w:tab/>
      </w:r>
      <w:r w:rsidR="009B152A" w:rsidRPr="004B13BD">
        <w:t xml:space="preserve">COMMERCIAL LIME SLURRY. </w:t>
      </w:r>
      <w:r w:rsidR="009B152A" w:rsidRPr="004726B8">
        <w:t>Commercial lime slurry shall be a pumpable suspension of solids in water. The water or liquid portion of the slurry shall not contain dissolved material in sufficient quantity naturally injurious or objectionable for the purpose intended. The solids portion of the mixture, when considered on the basis of “solids content,” shall consist principally of hydrated lime of a quality and fineness sufficient to meet the following requirements as to chemical composition and residue.</w:t>
      </w:r>
    </w:p>
    <w:p w:rsidR="004726B8" w:rsidRDefault="004B13BD" w:rsidP="004B13BD">
      <w:pPr>
        <w:ind w:left="1440"/>
      </w:pPr>
      <w:r w:rsidRPr="004B13BD">
        <w:t>a.</w:t>
      </w:r>
      <w:r w:rsidRPr="004B13BD">
        <w:tab/>
      </w:r>
      <w:r w:rsidR="009B152A" w:rsidRPr="004B13BD">
        <w:t xml:space="preserve">Chemical Composition. </w:t>
      </w:r>
      <w:r w:rsidR="009B152A" w:rsidRPr="004726B8">
        <w:t>The “solids content” of the lime slurry shall consist of a minimum of 70%, by weight, of calcium and magnesium oxides.</w:t>
      </w:r>
    </w:p>
    <w:p w:rsidR="004726B8" w:rsidRDefault="004B13BD" w:rsidP="004B13BD">
      <w:pPr>
        <w:ind w:left="1440"/>
      </w:pPr>
      <w:r w:rsidRPr="004B13BD">
        <w:t>b.</w:t>
      </w:r>
      <w:r w:rsidRPr="004B13BD">
        <w:tab/>
      </w:r>
      <w:r w:rsidR="009B152A" w:rsidRPr="004B13BD">
        <w:t xml:space="preserve">Residue. </w:t>
      </w:r>
      <w:r w:rsidR="009B152A" w:rsidRPr="004726B8">
        <w:t>The percent by weight of residue retained in the “solids content” of lime slurry shall conform to the following requirements:</w:t>
      </w:r>
    </w:p>
    <w:p w:rsidR="004726B8" w:rsidRDefault="009B152A" w:rsidP="004B13BD">
      <w:pPr>
        <w:ind w:left="1440"/>
      </w:pPr>
      <w:r w:rsidRPr="004726B8">
        <w:t>Residue retained on a No. 6 (3360 micron) sieve = Max. 0.0%</w:t>
      </w:r>
    </w:p>
    <w:p w:rsidR="004726B8" w:rsidRDefault="009B152A" w:rsidP="004B13BD">
      <w:pPr>
        <w:ind w:left="1440"/>
      </w:pPr>
      <w:r w:rsidRPr="004726B8">
        <w:t>Residue retained on a No. 10 (2000 micron) sieve = Max. 1.0%</w:t>
      </w:r>
    </w:p>
    <w:p w:rsidR="004726B8" w:rsidRDefault="009B152A" w:rsidP="004B13BD">
      <w:pPr>
        <w:ind w:left="1440"/>
      </w:pPr>
      <w:r w:rsidRPr="004726B8">
        <w:t>Residue retained on a No. 30 (590 micron) sieve = Max. 2.5%</w:t>
      </w:r>
    </w:p>
    <w:p w:rsidR="004726B8" w:rsidRDefault="009B152A" w:rsidP="004B13BD">
      <w:pPr>
        <w:ind w:left="1440"/>
      </w:pPr>
      <w:r w:rsidRPr="004B13BD">
        <w:t>c.</w:t>
      </w:r>
      <w:r w:rsidR="004B13BD" w:rsidRPr="004B13BD">
        <w:tab/>
      </w:r>
      <w:r w:rsidRPr="004B13BD">
        <w:t xml:space="preserve">Grade. </w:t>
      </w:r>
      <w:r w:rsidRPr="004726B8">
        <w:t>Commercial lime slurry shall conform to one of the following two grades:</w:t>
      </w:r>
    </w:p>
    <w:p w:rsidR="004726B8" w:rsidRPr="004B13BD" w:rsidRDefault="009B152A" w:rsidP="004B13BD">
      <w:pPr>
        <w:ind w:left="1440"/>
      </w:pPr>
      <w:r w:rsidRPr="004B13BD">
        <w:lastRenderedPageBreak/>
        <w:t>Grade 1. The “dry solids content” shall be at least 31% by weight, of the slurry.</w:t>
      </w:r>
    </w:p>
    <w:p w:rsidR="006E2BD1" w:rsidRPr="004B13BD" w:rsidRDefault="009B152A" w:rsidP="004B13BD">
      <w:pPr>
        <w:ind w:left="1440"/>
      </w:pPr>
      <w:r w:rsidRPr="004B13BD">
        <w:t>Grade 2. The “dry solids content” shall be at least 35%, by weight, of the slurry.</w:t>
      </w:r>
    </w:p>
    <w:p w:rsidR="004726B8" w:rsidRDefault="004B13BD" w:rsidP="004B13BD">
      <w:pPr>
        <w:ind w:left="1440" w:hanging="1440"/>
        <w:rPr>
          <w:rFonts w:cs="Arial"/>
        </w:rPr>
      </w:pPr>
      <w:r w:rsidRPr="004B13BD">
        <w:t>155-2.3</w:t>
      </w:r>
      <w:r w:rsidRPr="004B13BD">
        <w:tab/>
      </w:r>
      <w:r w:rsidR="009B152A" w:rsidRPr="004B13BD">
        <w:t xml:space="preserve">WATER. </w:t>
      </w:r>
      <w:r w:rsidR="009B152A" w:rsidRPr="009B152A">
        <w:rPr>
          <w:rFonts w:cs="Arial"/>
        </w:rPr>
        <w:t>Water used for mixing or curing shall be reasonably clean and free of oil, salt, acid, alkali, sugar, vegetable, or other substances injurious to the finished product. Water shall be tested in accordance with and shall meet the suggested requirements of AASHTO T 26. Water known to be of potable quality may be used without test.</w:t>
      </w:r>
    </w:p>
    <w:p w:rsidR="004726B8" w:rsidRDefault="004B13BD" w:rsidP="004B13BD">
      <w:pPr>
        <w:ind w:left="1440" w:hanging="1440"/>
        <w:rPr>
          <w:rFonts w:cs="Arial"/>
        </w:rPr>
      </w:pPr>
      <w:r w:rsidRPr="004B13BD">
        <w:t>155-2.4</w:t>
      </w:r>
      <w:r w:rsidRPr="004B13BD">
        <w:tab/>
      </w:r>
      <w:r w:rsidR="009B152A" w:rsidRPr="004B13BD">
        <w:t xml:space="preserve">SOIL. </w:t>
      </w:r>
      <w:r w:rsidR="009B152A" w:rsidRPr="009B152A">
        <w:rPr>
          <w:rFonts w:cs="Arial"/>
        </w:rPr>
        <w:t>The soil for this work shall consist of materials on the site or selected materials from other sources and shall be uniform in quality and gradation, and shall be approved by the Engineer. The soil shall be free of roots, sod, weeds, and stones larger than 2-1/2 in (60 mm).</w:t>
      </w:r>
    </w:p>
    <w:p w:rsidR="009B152A" w:rsidRPr="009B152A" w:rsidRDefault="009B152A" w:rsidP="001518EB">
      <w:pPr>
        <w:pStyle w:val="Heading2"/>
      </w:pPr>
      <w:r w:rsidRPr="009B152A">
        <w:t>COMPOSITION</w:t>
      </w:r>
    </w:p>
    <w:p w:rsidR="004726B8" w:rsidRDefault="004B13BD" w:rsidP="004B13BD">
      <w:pPr>
        <w:ind w:left="1440" w:hanging="1440"/>
        <w:rPr>
          <w:rFonts w:cs="Arial"/>
        </w:rPr>
      </w:pPr>
      <w:r w:rsidRPr="004B13BD">
        <w:t>155-3.1</w:t>
      </w:r>
      <w:r w:rsidRPr="004B13BD">
        <w:tab/>
      </w:r>
      <w:r w:rsidR="009B152A" w:rsidRPr="004B13BD">
        <w:t xml:space="preserve">LIME. </w:t>
      </w:r>
      <w:r w:rsidR="009B152A" w:rsidRPr="009B152A">
        <w:rPr>
          <w:rFonts w:cs="Arial"/>
        </w:rPr>
        <w:t>Lime shall be applied at the rate specified on the plans for the depth of subgrade treatment shown.</w:t>
      </w:r>
    </w:p>
    <w:p w:rsidR="004726B8" w:rsidRDefault="009B152A" w:rsidP="004B13BD">
      <w:pPr>
        <w:pStyle w:val="Note"/>
      </w:pPr>
      <w:r w:rsidRPr="009B152A">
        <w:t>This paragraph should specify the amount of lime to be incorporated either by percent of dry weight or by the desired performance criteria. Samples for determination of lime content should be from material, which will represent the final placement of material to be treated. The Lime content should be sufficient to lower the Liquid Limit to less than 30 and the Plasticity Index to less than 10.</w:t>
      </w:r>
    </w:p>
    <w:p w:rsidR="004726B8" w:rsidRDefault="009B152A" w:rsidP="004B13BD">
      <w:pPr>
        <w:pStyle w:val="Note"/>
      </w:pPr>
      <w:r w:rsidRPr="009B152A">
        <w:t>The project specifications should address the percent of lime to be used in the project. If the exact percent is not specified, the contractor should be provided with some means to estimate (for bidding purposes) the quantity of lime to be used in the project.</w:t>
      </w:r>
    </w:p>
    <w:p w:rsidR="002F1C34" w:rsidRDefault="002F1C34" w:rsidP="004B13BD">
      <w:pPr>
        <w:ind w:left="1440" w:hanging="1440"/>
        <w:rPr>
          <w:rFonts w:cs="Arial"/>
        </w:rPr>
      </w:pPr>
      <w:r w:rsidRPr="004B13BD">
        <w:t>155-3.2</w:t>
      </w:r>
      <w:r w:rsidR="004B13BD" w:rsidRPr="004B13BD">
        <w:tab/>
      </w:r>
      <w:r w:rsidRPr="004B13BD">
        <w:t xml:space="preserve">TOLERANCES </w:t>
      </w:r>
      <w:r w:rsidRPr="009B152A">
        <w:rPr>
          <w:rFonts w:cs="Arial"/>
        </w:rPr>
        <w:t>At final compaction, the lime and water content for each course of subgrade treatment shall conform to the following tolerances:</w:t>
      </w:r>
    </w:p>
    <w:p w:rsidR="002F1C34" w:rsidRPr="004B13BD" w:rsidRDefault="002F1C34" w:rsidP="004B13BD">
      <w:pPr>
        <w:ind w:left="1440"/>
        <w:rPr>
          <w:rFonts w:cs="Arial"/>
          <w:bCs/>
          <w:u w:val="single"/>
        </w:rPr>
      </w:pPr>
      <w:r w:rsidRPr="004B13BD">
        <w:rPr>
          <w:rFonts w:cs="Arial"/>
          <w:bCs/>
          <w:u w:val="single"/>
        </w:rPr>
        <w:t>Material</w:t>
      </w:r>
    </w:p>
    <w:p w:rsidR="002F1C34" w:rsidRDefault="002F1C34" w:rsidP="004B13BD">
      <w:pPr>
        <w:ind w:left="1440"/>
      </w:pPr>
      <w:r w:rsidRPr="002F1C34">
        <w:rPr>
          <w:rFonts w:cs="Arial"/>
          <w:bCs/>
        </w:rPr>
        <w:t>Lime</w:t>
      </w:r>
      <w:r w:rsidR="004B13BD">
        <w:rPr>
          <w:rFonts w:cs="Arial"/>
          <w:bCs/>
        </w:rPr>
        <w:t xml:space="preserve">: </w:t>
      </w:r>
      <w:r w:rsidRPr="002F1C34">
        <w:t>+0.5%</w:t>
      </w:r>
    </w:p>
    <w:p w:rsidR="002F1C34" w:rsidRPr="002F1C34" w:rsidRDefault="002F1C34" w:rsidP="004B13BD">
      <w:pPr>
        <w:ind w:left="1440"/>
        <w:rPr>
          <w:rFonts w:cs="Arial"/>
          <w:bCs/>
        </w:rPr>
      </w:pPr>
      <w:r>
        <w:t>Water</w:t>
      </w:r>
      <w:r w:rsidR="004B13BD">
        <w:t xml:space="preserve">: </w:t>
      </w:r>
      <w:r w:rsidRPr="002F1C34">
        <w:t>+2%, -0%</w:t>
      </w:r>
    </w:p>
    <w:p w:rsidR="009B152A" w:rsidRPr="009B152A" w:rsidRDefault="009B152A" w:rsidP="001518EB">
      <w:pPr>
        <w:pStyle w:val="Heading2"/>
      </w:pPr>
      <w:r w:rsidRPr="009B152A">
        <w:t>WEATHER LIMITATIONS</w:t>
      </w:r>
    </w:p>
    <w:p w:rsidR="004726B8" w:rsidRDefault="004B13BD" w:rsidP="004B13BD">
      <w:pPr>
        <w:ind w:left="1440" w:hanging="1440"/>
      </w:pPr>
      <w:r w:rsidRPr="004B13BD">
        <w:t>155-4.1</w:t>
      </w:r>
      <w:r w:rsidRPr="004B13BD">
        <w:tab/>
      </w:r>
      <w:r w:rsidR="009B152A" w:rsidRPr="004B13BD">
        <w:t xml:space="preserve">WEATHER LIMITATION. </w:t>
      </w:r>
      <w:r w:rsidR="009B152A" w:rsidRPr="00983796">
        <w:t>The lime-treated subgrade shall not be mixed while the atmospheric temperature is below 40 °F (4 °C) or when conditions indicate that temperatures may fall below 40 °F (4 °C) within 24 hours, when it is foggy or rainy, or when soil or subgrade is frozen.</w:t>
      </w:r>
    </w:p>
    <w:p w:rsidR="009B152A" w:rsidRPr="004726B8" w:rsidRDefault="009B152A" w:rsidP="001518EB">
      <w:pPr>
        <w:pStyle w:val="Heading2"/>
      </w:pPr>
      <w:r w:rsidRPr="009B152A">
        <w:t>EQUIPMENT</w:t>
      </w:r>
    </w:p>
    <w:p w:rsidR="006E2BD1" w:rsidRDefault="004B13BD" w:rsidP="004B13BD">
      <w:pPr>
        <w:ind w:left="1440" w:hanging="1440"/>
        <w:rPr>
          <w:rFonts w:cs="Arial"/>
        </w:rPr>
      </w:pPr>
      <w:r w:rsidRPr="004B13BD">
        <w:t>155-5.1</w:t>
      </w:r>
      <w:r w:rsidRPr="004B13BD">
        <w:tab/>
      </w:r>
      <w:r w:rsidR="009B152A" w:rsidRPr="004B13BD">
        <w:t xml:space="preserve">EQUIPMENT. </w:t>
      </w:r>
      <w:r w:rsidR="009B152A" w:rsidRPr="009B152A">
        <w:rPr>
          <w:rFonts w:cs="Arial"/>
        </w:rPr>
        <w:t>The equipment required shall include all equipment necessary to complete this item such as: grading and scarifying equipment, a spreader for the lime or lime slurry, mixing or pulverizing equipment, sheepsfoot and pneumatic or vibrating rollers, sprinkling equipment, and trucks.</w:t>
      </w:r>
    </w:p>
    <w:p w:rsidR="009B152A" w:rsidRPr="004D0236" w:rsidRDefault="009B152A" w:rsidP="001518EB">
      <w:pPr>
        <w:pStyle w:val="Heading2"/>
      </w:pPr>
      <w:r w:rsidRPr="004D0236">
        <w:lastRenderedPageBreak/>
        <w:t>CONSTRUCTION METHODS</w:t>
      </w:r>
    </w:p>
    <w:p w:rsidR="004726B8" w:rsidRDefault="004B13BD" w:rsidP="004B13BD">
      <w:pPr>
        <w:ind w:left="1440" w:hanging="1440"/>
      </w:pPr>
      <w:r w:rsidRPr="004B13BD">
        <w:t>155-6.1</w:t>
      </w:r>
      <w:r w:rsidRPr="004B13BD">
        <w:tab/>
      </w:r>
      <w:r w:rsidR="009B152A" w:rsidRPr="004B13BD">
        <w:t xml:space="preserve">GENERAL. </w:t>
      </w:r>
      <w:r w:rsidR="009B152A" w:rsidRPr="004726B8">
        <w:t>It is the primary requirement of this specification to secure a completed subgrade containing a uniform lime mixture, free from loose or segregated areas, of uniform density and moisture content, well bound for its full depth, and with a smooth surface suitable for placing subsequent courses. It shall be the responsibility of the Contractor to regulate the sequence of his/her work, to use the proper amount of lime, maintain the work, and rework the courses as necessary to meet the above requirements.</w:t>
      </w:r>
    </w:p>
    <w:p w:rsidR="004726B8" w:rsidRDefault="009B152A" w:rsidP="004B13BD">
      <w:pPr>
        <w:ind w:left="1440"/>
      </w:pPr>
      <w:r w:rsidRPr="004726B8">
        <w:t>Prior to beginning any lime treatment, the subgrade shall be constructed and brought to grade as specified in Item P-152 “Excavation and Embankment” and shall be shaped to conform to the typical sections, lines, and grades as shown on the plans. The material to be treated shall then be excavated to the secondary grade (proposed bottom of lime treatment) and removed or windrowed to expose the secondary grade. Any wet or unstable materials below the secondary grade shall be corrected, as directed by the Engineer, by scarifying, adding lime, and compacting until it is of uniform stability. The excavated material shall then be spread to the desired cross section.</w:t>
      </w:r>
    </w:p>
    <w:p w:rsidR="004726B8" w:rsidRDefault="009B152A" w:rsidP="004B13BD">
      <w:pPr>
        <w:ind w:left="1440"/>
      </w:pPr>
      <w:r w:rsidRPr="004726B8">
        <w:t>If the Contractor elects to use a cutting and pulverizing machine that will remove the subgrade material accurately to the secondary grade and pulverize the material at the same time, he will not be required to expose the secondary grade nor windrow the material. However, the Contractor shall be required to roll the subgrade, as directed by the Engineer, and correct any soft areas that this rolling may reveal before using the pulverizing machine. This method will be permitted only where a machine is provided which will ensure that the material is cut uniformly to the proper depth and which has cutters that will plane the secondary grade to a smooth surface over the entire width of the cut. The machine must give visible indication at all times that it is cutting to the proper depth.</w:t>
      </w:r>
    </w:p>
    <w:p w:rsidR="004726B8" w:rsidRDefault="004B13BD" w:rsidP="004B13BD">
      <w:pPr>
        <w:ind w:left="1440" w:hanging="1440"/>
      </w:pPr>
      <w:r w:rsidRPr="004B13BD">
        <w:t>155-6.2</w:t>
      </w:r>
      <w:r w:rsidRPr="004B13BD">
        <w:tab/>
      </w:r>
      <w:r w:rsidR="009B152A" w:rsidRPr="004B13BD">
        <w:t xml:space="preserve">APPLICATION. </w:t>
      </w:r>
      <w:r w:rsidR="009B152A" w:rsidRPr="004726B8">
        <w:t>Lime shall be spread only on that area where the first mixing operations can be completed during the same working day. The application and mixing of lime with the soil shall be accomplished by the methods hereinafter described as “Dry Placing” or “Slurry Placing.” When hydrated lime is specified, the Contractor may use either method.</w:t>
      </w:r>
    </w:p>
    <w:p w:rsidR="004726B8" w:rsidRDefault="009B152A" w:rsidP="004B13BD">
      <w:pPr>
        <w:ind w:left="1440"/>
      </w:pPr>
      <w:r w:rsidRPr="004B13BD">
        <w:t>a.</w:t>
      </w:r>
      <w:r w:rsidR="004B13BD" w:rsidRPr="004B13BD">
        <w:tab/>
      </w:r>
      <w:r w:rsidRPr="004B13BD">
        <w:t xml:space="preserve">Dry Placing. </w:t>
      </w:r>
      <w:r w:rsidRPr="004726B8">
        <w:t>The lime shall be spread uniformly over the top of the subgrade by an approved screw-type spreader box or other approved spreading equipment. The amount of lime spread shall be the amount required for mixing to the specified depth that will result in the percentage determined in the job mix formula.</w:t>
      </w:r>
    </w:p>
    <w:p w:rsidR="004726B8" w:rsidRDefault="009B152A" w:rsidP="004B13BD">
      <w:pPr>
        <w:ind w:left="1440"/>
      </w:pPr>
      <w:r w:rsidRPr="004726B8">
        <w:t>The lime shall be distributed in such manner that scattering by wind will be minimal. Lime shall not be applied when wind conditions, in the opinion of the Engineer, are detrimental to a proper application. A motor grader shall not be used to spread the lime. The material shall be sprinkled, as directed by the Engineer, until the proper moisture content has been reached.</w:t>
      </w:r>
    </w:p>
    <w:p w:rsidR="004726B8" w:rsidRDefault="004B13BD" w:rsidP="004B13BD">
      <w:pPr>
        <w:ind w:left="1440"/>
      </w:pPr>
      <w:r w:rsidRPr="004B13BD">
        <w:t>b.</w:t>
      </w:r>
      <w:r w:rsidRPr="004B13BD">
        <w:tab/>
      </w:r>
      <w:r w:rsidR="009B152A" w:rsidRPr="004B13BD">
        <w:t xml:space="preserve">Slurry Placing. </w:t>
      </w:r>
      <w:r w:rsidR="009B152A" w:rsidRPr="004726B8">
        <w:t>The lime shall be mixed with water in trucks with approved distributors and applied as a thin water suspension or slurry. Commercial lime slurry shall be applied with a lime percentage not less than that applicable for the grade used. The distribution of lime shall be attained by successive passes over a measured section of subgrade until the proper amount of lime has been spread. The amount of lime spread shall be the amount required for mixing to the specified depth that will result in the percentage determined in the job mix formula. The distributor truck shall continually agitate the slurry to keep the mixture uniform.</w:t>
      </w:r>
    </w:p>
    <w:p w:rsidR="006E2BD1" w:rsidRDefault="009B152A" w:rsidP="004B13BD">
      <w:pPr>
        <w:ind w:left="1440" w:hanging="1440"/>
        <w:rPr>
          <w:rFonts w:cs="Arial"/>
        </w:rPr>
      </w:pPr>
      <w:r w:rsidRPr="004B13BD">
        <w:lastRenderedPageBreak/>
        <w:t>155-6.3</w:t>
      </w:r>
      <w:r w:rsidR="004B13BD" w:rsidRPr="004B13BD">
        <w:tab/>
      </w:r>
      <w:r w:rsidRPr="004B13BD">
        <w:t xml:space="preserve">MIXING. </w:t>
      </w:r>
      <w:r w:rsidRPr="004D0236">
        <w:rPr>
          <w:rFonts w:cs="Arial"/>
        </w:rPr>
        <w:t>The mixing procedure shall be the same for “Dry Placing” or “Slurry Placing” as hereinafter described:</w:t>
      </w:r>
    </w:p>
    <w:p w:rsidR="009B152A" w:rsidRDefault="004B13BD" w:rsidP="004B13BD">
      <w:pPr>
        <w:ind w:left="1440"/>
        <w:rPr>
          <w:rFonts w:cs="Arial"/>
        </w:rPr>
      </w:pPr>
      <w:r w:rsidRPr="004B13BD">
        <w:t>a.</w:t>
      </w:r>
      <w:r w:rsidRPr="004B13BD">
        <w:tab/>
      </w:r>
      <w:r w:rsidR="009B152A" w:rsidRPr="004B13BD">
        <w:t xml:space="preserve">First Mixing. </w:t>
      </w:r>
      <w:r w:rsidR="009B152A" w:rsidRPr="009B152A">
        <w:rPr>
          <w:rFonts w:cs="Arial"/>
        </w:rPr>
        <w:t xml:space="preserve">The full depth of the treated subgrade shall be mixed with an approved mixing machine. Lime shall not be left exposed for more than 6 hours. The mixing machine shall make two coverages. Water shall be added to the subgrade during mixing to provide a moisture content above the optimum moisture of the material and to ensure chemical action of the lime and subgrade. After mixing, the subgrade shall be lightly rolled to seal the surface and help prevent evaporation of moisture. The water content of the subgrade mixture shall be maintained at a moisture content above the optimum moisture content for a minimum of 48 hours or until the material becomes friable. During the curing period, the material shall be sprinkled as directed. During the interval of time between application and mixing, lime that has been exposed to the open air for 6 hours or more, or to excessive loss due to washing or blowing will not be accepted for payment. </w:t>
      </w:r>
    </w:p>
    <w:p w:rsidR="004B13BD" w:rsidRDefault="004B13BD" w:rsidP="004B13BD">
      <w:pPr>
        <w:ind w:left="1440"/>
        <w:rPr>
          <w:rFonts w:cs="Arial"/>
        </w:rPr>
      </w:pPr>
      <w:r w:rsidRPr="004B13BD">
        <w:t>b.</w:t>
      </w:r>
      <w:r w:rsidRPr="004B13BD">
        <w:tab/>
        <w:t xml:space="preserve">Final Mixing. </w:t>
      </w:r>
      <w:r w:rsidRPr="009B152A">
        <w:rPr>
          <w:rFonts w:cs="Arial"/>
        </w:rPr>
        <w:t>After the required curing time, the material shall be uniformly mixed by approved methods. If the mixture contains clods, they shall be reduced in size by blading, discing, harrowing, scarifying, or the use of other approved pulverization methods so that the remainder of the clods shall meet the following requirements when tested dry by laboratory sieves.</w:t>
      </w:r>
    </w:p>
    <w:p w:rsidR="004B13BD" w:rsidRDefault="004B13BD" w:rsidP="004B13BD">
      <w:pPr>
        <w:ind w:left="1440"/>
      </w:pPr>
      <w:r w:rsidRPr="00983796">
        <w:t>Minimum of clods passing 1 1/2 in sieve</w:t>
      </w:r>
      <w:r>
        <w:t>: 100%</w:t>
      </w:r>
    </w:p>
    <w:p w:rsidR="004B13BD" w:rsidRPr="009B152A" w:rsidRDefault="004B13BD" w:rsidP="004B13BD">
      <w:pPr>
        <w:ind w:left="1440"/>
        <w:rPr>
          <w:rFonts w:cs="Arial"/>
        </w:rPr>
      </w:pPr>
      <w:r w:rsidRPr="00983796">
        <w:t>Minimum of clods passing No. 4 sieve</w:t>
      </w:r>
      <w:r>
        <w:t>: 60%</w:t>
      </w:r>
    </w:p>
    <w:p w:rsidR="004726B8" w:rsidRDefault="004B13BD" w:rsidP="004B13BD">
      <w:pPr>
        <w:ind w:left="1440" w:hanging="1440"/>
      </w:pPr>
      <w:r w:rsidRPr="004B13BD">
        <w:t>155-6.4</w:t>
      </w:r>
      <w:r w:rsidRPr="004B13BD">
        <w:tab/>
      </w:r>
      <w:r w:rsidR="009B152A" w:rsidRPr="004B13BD">
        <w:t xml:space="preserve">COMPACTION. </w:t>
      </w:r>
      <w:r w:rsidR="009B152A" w:rsidRPr="00983796">
        <w:t>Compaction of the mixture shall begin immediately after final mixing. The material shall be aerated or sprinkled as necessary to provide optimum moisture. The field density of the compacted mixture shall be at least 93 percent of the maximum density of laboratory specimens prepared from samples taken from the material in place. The specimens shall be compacted and tested in accordance with ASTM D 698. The in-place field density shall be determined in accordance with ASTM D 1556 or ASTM D 6938. Any mixture that has not been compacted shall not be left undisturbed for more than 30 minutes. The moisture content of the mixture at the start of compaction shall not be below nor more than 2 percentage points above the optimum moisture content. The optimum moisture content shall be determined in accordance with ASTM D 698 and shall be less than that amount which will cause the mixture to become unstable during compaction and finishing.</w:t>
      </w:r>
    </w:p>
    <w:p w:rsidR="004726B8" w:rsidRDefault="009B152A" w:rsidP="004B13BD">
      <w:pPr>
        <w:ind w:left="1440"/>
      </w:pPr>
      <w:r w:rsidRPr="00983796">
        <w:t>The material shall be sprinkled and rolled as directed by the Engineer. All irregularities, depressions, or weak spots that develop shall be corrected immediately by scarifying the areas affected, adding or removing material as required, and reshaping and recompacting by sprinkling and rolling. The surface of the course shall be maintained in a smooth condition, free from undulations and ruts, until other work is placed thereon or the work is accepted.</w:t>
      </w:r>
    </w:p>
    <w:p w:rsidR="004726B8" w:rsidRDefault="009B152A" w:rsidP="004B13BD">
      <w:pPr>
        <w:ind w:left="1440"/>
      </w:pPr>
      <w:r w:rsidRPr="00983796">
        <w:t xml:space="preserve">In addition to the requirements specified for density, the full depth of the material shown on the plans shall be compacted to the extent necessary to remain firm and stable under construction equipment. After each section is completed, tests will be made by the Engineer. If the material fails to meet the density requirements, it shall be reworked to meet these requirements. Throughout this entire operation, the shape of the course shall be maintained by blading, and the surface upon completion shall be smooth and shall conform with the typical section shown on the plans and to the established lines and grades. Should the material, due to any reason or cause, lose the required stability, </w:t>
      </w:r>
      <w:r w:rsidRPr="00983796">
        <w:lastRenderedPageBreak/>
        <w:t>density, and finish before the next course is placed or the work is accepted, it shall be recompacted and refinished at the sole expense of the Contractor.</w:t>
      </w:r>
    </w:p>
    <w:p w:rsidR="006E2BD1" w:rsidRDefault="009B152A" w:rsidP="004B13BD">
      <w:pPr>
        <w:ind w:left="1440"/>
        <w:rPr>
          <w:rFonts w:cs="Arial"/>
        </w:rPr>
      </w:pPr>
      <w:r w:rsidRPr="009B152A">
        <w:rPr>
          <w:rFonts w:cs="Arial"/>
        </w:rPr>
        <w:t>When nuclear gauges are to be used for density determination, testing shall be done in accordance with Section 120 and ASTM D 6938.</w:t>
      </w:r>
    </w:p>
    <w:p w:rsidR="004726B8" w:rsidRDefault="004B13BD" w:rsidP="004B13BD">
      <w:pPr>
        <w:ind w:left="1440" w:hanging="1440"/>
        <w:rPr>
          <w:rFonts w:cs="Arial"/>
        </w:rPr>
      </w:pPr>
      <w:r w:rsidRPr="004B13BD">
        <w:t>155-6.5</w:t>
      </w:r>
      <w:r w:rsidRPr="004B13BD">
        <w:tab/>
      </w:r>
      <w:r w:rsidR="009B152A" w:rsidRPr="004B13BD">
        <w:t xml:space="preserve">FINISHING AND CURING. </w:t>
      </w:r>
      <w:r w:rsidR="009B152A" w:rsidRPr="009B152A">
        <w:rPr>
          <w:rFonts w:cs="Arial"/>
        </w:rPr>
        <w:t>After the final layer or course of lime-treated subgrade has been compacted, it shall be brought to the required lines and grades in accordance with the typical sections. The completed section shall then be finished by rolling, as directed, with a pneumatic or other suitable roller sufficiently light to prevent hair cracking. The finished surface shall not vary more than 3/8 in (9 mm) when tested with a 16 ft (4.8 meter) straightedge applied parallel with and at right angles to the pavement centerline. Any variations in excess of this tolerance shall be corrected by the Contractor, at his/her own expense, in a manner satisfactory to the Engineer.</w:t>
      </w:r>
    </w:p>
    <w:p w:rsidR="004726B8" w:rsidRDefault="009B152A" w:rsidP="004B13BD">
      <w:pPr>
        <w:ind w:left="1440"/>
        <w:rPr>
          <w:rFonts w:cs="Arial"/>
        </w:rPr>
      </w:pPr>
      <w:r w:rsidRPr="009B152A">
        <w:rPr>
          <w:rFonts w:cs="Arial"/>
        </w:rPr>
        <w:t>The completed section shall be moist-cured for a minimum of 7 days before further courses are added or any traffic is permitted, unless otherwise directed by the Engineer. Subsequent courses shall be applied within 14 days after the lime-treated subgrade is cured.</w:t>
      </w:r>
    </w:p>
    <w:p w:rsidR="004726B8" w:rsidRDefault="004B13BD" w:rsidP="004B13BD">
      <w:pPr>
        <w:ind w:left="1440" w:hanging="1440"/>
        <w:rPr>
          <w:rFonts w:cs="Arial"/>
        </w:rPr>
      </w:pPr>
      <w:r w:rsidRPr="004B13BD">
        <w:t>155-6.6</w:t>
      </w:r>
      <w:r w:rsidRPr="004B13BD">
        <w:tab/>
      </w:r>
      <w:r w:rsidR="009B152A" w:rsidRPr="004B13BD">
        <w:t xml:space="preserve">THICKNESS. </w:t>
      </w:r>
      <w:r w:rsidR="009B152A" w:rsidRPr="009B152A">
        <w:rPr>
          <w:rFonts w:cs="Arial"/>
        </w:rPr>
        <w:t>The thickness of the lime-treated subgrade shall be determined by depth tests or cores taken at intervals so that each test shall represent no more than 300 sq yd (250 sq m). When the base deficiency is more than 1/2 in (12 mm), the Contractor shall correct such areas in a manner satisfactory to the Engineer. The Contractor shall replace, at his/her expense, the base material where borings are tak</w:t>
      </w:r>
      <w:r w:rsidR="002F1C34">
        <w:rPr>
          <w:rFonts w:cs="Arial"/>
        </w:rPr>
        <w:t>en for test purposes.</w:t>
      </w:r>
    </w:p>
    <w:p w:rsidR="009B152A" w:rsidRPr="009B152A" w:rsidRDefault="004B13BD" w:rsidP="004B13BD">
      <w:pPr>
        <w:ind w:left="1440" w:hanging="1440"/>
        <w:rPr>
          <w:rFonts w:cs="Arial"/>
        </w:rPr>
      </w:pPr>
      <w:r w:rsidRPr="004B13BD">
        <w:t>155-6.7</w:t>
      </w:r>
      <w:r w:rsidRPr="004B13BD">
        <w:tab/>
      </w:r>
      <w:r w:rsidR="009B152A" w:rsidRPr="004B13BD">
        <w:t xml:space="preserve">MAINTENANCE. </w:t>
      </w:r>
      <w:r w:rsidR="009B152A" w:rsidRPr="009B152A">
        <w:rPr>
          <w:rFonts w:cs="Arial"/>
        </w:rPr>
        <w:t>The Contractor shall maintain, at his/her own expense, the entire lime-treated subgrade in good condition from the start of work until all the work has been completed, cured</w:t>
      </w:r>
      <w:r w:rsidR="004726B8">
        <w:rPr>
          <w:rFonts w:cs="Arial"/>
        </w:rPr>
        <w:t>, and accepted by the Engineer.</w:t>
      </w:r>
    </w:p>
    <w:p w:rsidR="009B152A" w:rsidRPr="009B152A" w:rsidRDefault="009B152A" w:rsidP="001518EB">
      <w:pPr>
        <w:pStyle w:val="Heading2"/>
      </w:pPr>
      <w:r w:rsidRPr="009B152A">
        <w:t>METHOD OF MEASUREMENT</w:t>
      </w:r>
    </w:p>
    <w:p w:rsidR="004726B8" w:rsidRDefault="009B152A" w:rsidP="004B13BD">
      <w:pPr>
        <w:ind w:left="1440" w:hanging="1440"/>
        <w:rPr>
          <w:rFonts w:cs="Arial"/>
        </w:rPr>
      </w:pPr>
      <w:r w:rsidRPr="004B13BD">
        <w:t>155-7.1</w:t>
      </w:r>
      <w:r w:rsidR="004B13BD" w:rsidRPr="004B13BD">
        <w:tab/>
      </w:r>
      <w:r w:rsidRPr="009B152A">
        <w:rPr>
          <w:rFonts w:cs="Arial"/>
        </w:rPr>
        <w:t>The yardage of lime-treated subgrade to be paid for shall be the number of square yards (square meters) completed and accepted.</w:t>
      </w:r>
    </w:p>
    <w:p w:rsidR="004726B8" w:rsidRDefault="009B152A" w:rsidP="004B13BD">
      <w:pPr>
        <w:ind w:left="1440" w:hanging="1440"/>
        <w:rPr>
          <w:rFonts w:cs="Arial"/>
        </w:rPr>
      </w:pPr>
      <w:r w:rsidRPr="004B13BD">
        <w:t>155-7.2</w:t>
      </w:r>
      <w:r w:rsidR="004B13BD" w:rsidRPr="004B13BD">
        <w:tab/>
      </w:r>
      <w:r w:rsidRPr="009B152A">
        <w:rPr>
          <w:rFonts w:cs="Arial"/>
        </w:rPr>
        <w:t>The amount of lime to be paid for shall be the number of tons (kg) of Hydrated Lime, or the calculated equivalent thereof, used as authorized. “Calculated Equivalent” will be determined by the Engineer as follows:</w:t>
      </w:r>
    </w:p>
    <w:p w:rsidR="004726B8" w:rsidRDefault="009B152A" w:rsidP="004B13BD">
      <w:pPr>
        <w:ind w:left="1440"/>
        <w:rPr>
          <w:rFonts w:cs="Arial"/>
        </w:rPr>
      </w:pPr>
      <w:r w:rsidRPr="004B13BD">
        <w:t>a.</w:t>
      </w:r>
      <w:r w:rsidR="004B13BD" w:rsidRPr="004B13BD">
        <w:tab/>
      </w:r>
      <w:r w:rsidRPr="009B152A">
        <w:rPr>
          <w:rFonts w:cs="Arial"/>
        </w:rPr>
        <w:t>Hydrated lime delivered to the project in dry form will be measured according to the actual tonnage either spread on the subgrade or batched on site into a slurry, whichever is applicable.</w:t>
      </w:r>
    </w:p>
    <w:p w:rsidR="004726B8" w:rsidRDefault="009B152A" w:rsidP="004B13BD">
      <w:pPr>
        <w:ind w:left="1440"/>
        <w:rPr>
          <w:rFonts w:cs="Arial"/>
        </w:rPr>
      </w:pPr>
      <w:r w:rsidRPr="004B13BD">
        <w:t>b.</w:t>
      </w:r>
      <w:r w:rsidR="004B13BD" w:rsidRPr="004B13BD">
        <w:tab/>
      </w:r>
      <w:r w:rsidRPr="009B152A">
        <w:rPr>
          <w:rFonts w:cs="Arial"/>
        </w:rPr>
        <w:t>Lime delivered to the project in slurry form will be paid for on the basis of certified chemical composition tickets and batch weight tickets. The owner shall reserve the right to have the dry lime content verified by an independent testing laboratory. If the chemical composition is reported on the basis of Pebble Quicklime, the equivalent hydrated lime will be determined in accordance with paragraph c. below.</w:t>
      </w:r>
    </w:p>
    <w:p w:rsidR="009B152A" w:rsidRDefault="009B152A" w:rsidP="004B13BD">
      <w:pPr>
        <w:ind w:left="1440"/>
        <w:rPr>
          <w:rFonts w:cs="Arial"/>
        </w:rPr>
      </w:pPr>
      <w:r w:rsidRPr="004B13BD">
        <w:t>c</w:t>
      </w:r>
      <w:r w:rsidR="004B13BD" w:rsidRPr="004B13BD">
        <w:t>.</w:t>
      </w:r>
      <w:r w:rsidR="004B13BD" w:rsidRPr="004B13BD">
        <w:tab/>
      </w:r>
      <w:r w:rsidRPr="009B152A">
        <w:rPr>
          <w:rFonts w:cs="Arial"/>
        </w:rPr>
        <w:t xml:space="preserve">If Pebble Quicklime is delivered to the project in dry form it will be measured for payment on the basis of the following formula: </w:t>
      </w:r>
    </w:p>
    <w:p w:rsidR="004B13BD" w:rsidRDefault="004B13BD" w:rsidP="004B13BD">
      <w:pPr>
        <w:ind w:left="1440"/>
      </w:pPr>
      <w:r w:rsidRPr="00983796">
        <w:t>Total Quicklime (CaO)(Tons) x % Purity x 1.32 Factor</w:t>
      </w:r>
    </w:p>
    <w:p w:rsidR="004B13BD" w:rsidRDefault="004B13BD" w:rsidP="004B13BD">
      <w:pPr>
        <w:ind w:left="1440"/>
      </w:pPr>
      <w:r>
        <w:t>+</w:t>
      </w:r>
    </w:p>
    <w:p w:rsidR="004B13BD" w:rsidRPr="004B13BD" w:rsidRDefault="004B13BD" w:rsidP="004B13BD">
      <w:pPr>
        <w:ind w:left="1440"/>
        <w:rPr>
          <w:u w:val="single"/>
        </w:rPr>
      </w:pPr>
      <w:r w:rsidRPr="004B13BD">
        <w:rPr>
          <w:u w:val="single"/>
        </w:rPr>
        <w:t>Total Quicklime (CaO)(Tons) x % Impurities x 1.00 Factor</w:t>
      </w:r>
    </w:p>
    <w:p w:rsidR="004B13BD" w:rsidRPr="004B13BD" w:rsidRDefault="004B13BD" w:rsidP="004B13BD">
      <w:pPr>
        <w:ind w:left="1440"/>
        <w:rPr>
          <w:rFonts w:cs="Arial"/>
          <w:b/>
        </w:rPr>
      </w:pPr>
      <w:r w:rsidRPr="004B13BD">
        <w:rPr>
          <w:b/>
        </w:rPr>
        <w:lastRenderedPageBreak/>
        <w:t>Equivalent Hydrated Lime Ca(OH)2(Tons)</w:t>
      </w:r>
    </w:p>
    <w:p w:rsidR="009B152A" w:rsidRPr="00983796" w:rsidRDefault="009B152A" w:rsidP="004B13BD">
      <w:pPr>
        <w:ind w:left="1440"/>
      </w:pPr>
      <w:r w:rsidRPr="00983796">
        <w:t>The foregoing will apply whether the quicklime is spread dry (if allowed) or batched into a slurry.</w:t>
      </w:r>
    </w:p>
    <w:p w:rsidR="009B152A" w:rsidRPr="009B152A" w:rsidRDefault="009B152A" w:rsidP="001518EB">
      <w:pPr>
        <w:pStyle w:val="Heading2"/>
      </w:pPr>
      <w:r w:rsidRPr="009B152A">
        <w:t>BASIS OF PAYMENT</w:t>
      </w:r>
    </w:p>
    <w:p w:rsidR="004726B8" w:rsidRDefault="009B152A" w:rsidP="004B13BD">
      <w:pPr>
        <w:ind w:left="1440" w:hanging="1440"/>
      </w:pPr>
      <w:r w:rsidRPr="004B13BD">
        <w:t>155-8.1</w:t>
      </w:r>
      <w:r w:rsidR="004B13BD" w:rsidRPr="004B13BD">
        <w:tab/>
      </w:r>
      <w:r w:rsidRPr="00983796">
        <w:t>Payment shall be made at the contract unit price per square yard (square meter) for the lime-treated subgrade of the thickness specified. The price shall be full compensation for furnishing all material, except the lime, and for all preparation, delivering, placing and mixing these materials, and all labor, equipment, tools and incidentals necessary to complete this item.</w:t>
      </w:r>
    </w:p>
    <w:p w:rsidR="004726B8" w:rsidRDefault="004B13BD" w:rsidP="004B13BD">
      <w:pPr>
        <w:ind w:left="1440" w:hanging="1440"/>
      </w:pPr>
      <w:r>
        <w:t>155-8.2</w:t>
      </w:r>
      <w:r>
        <w:tab/>
      </w:r>
      <w:r w:rsidR="009B152A" w:rsidRPr="00983796">
        <w:t>Payment shall be made at the contract unit price per pound (kg) of lime. This price shall be full compensation for furnishing this material; for all delivery, placing and incorporation of this material; and for all labor, equipment, tools, and incidentals necessary to complete this item.</w:t>
      </w:r>
    </w:p>
    <w:p w:rsidR="00343F58" w:rsidRDefault="00343F58" w:rsidP="004B13BD">
      <w:pPr>
        <w:ind w:left="1440"/>
      </w:pPr>
      <w:r w:rsidRPr="00983796">
        <w:t>Payment will be made under:</w:t>
      </w:r>
    </w:p>
    <w:p w:rsidR="00343F58" w:rsidRDefault="00343F58" w:rsidP="004B13BD">
      <w:pPr>
        <w:ind w:left="1440"/>
      </w:pPr>
      <w:r w:rsidRPr="00983796">
        <w:t>Item P-155-8.1</w:t>
      </w:r>
      <w:r>
        <w:t xml:space="preserve"> </w:t>
      </w:r>
      <w:r w:rsidRPr="00983796">
        <w:t>Lime-treated subgrade-per square yard (square meter)</w:t>
      </w:r>
    </w:p>
    <w:p w:rsidR="00343F58" w:rsidRDefault="00343F58" w:rsidP="004B13BD">
      <w:pPr>
        <w:ind w:left="1440"/>
      </w:pPr>
      <w:r w:rsidRPr="00983796">
        <w:t>Item P-155-8.2</w:t>
      </w:r>
      <w:r>
        <w:t xml:space="preserve"> </w:t>
      </w:r>
      <w:r w:rsidRPr="00983796">
        <w:t>Lime-per pound (kg)</w:t>
      </w:r>
    </w:p>
    <w:p w:rsidR="004726B8" w:rsidRDefault="009B152A" w:rsidP="001518EB">
      <w:pPr>
        <w:pStyle w:val="Heading2"/>
      </w:pPr>
      <w:r w:rsidRPr="009B152A">
        <w:t>TESTING REQUIREMENTS</w:t>
      </w:r>
    </w:p>
    <w:tbl>
      <w:tblPr>
        <w:tblStyle w:val="TableStriped"/>
        <w:tblW w:w="0" w:type="auto"/>
        <w:tblLook w:val="04A0" w:firstRow="1" w:lastRow="0" w:firstColumn="1" w:lastColumn="0" w:noHBand="0" w:noVBand="1"/>
      </w:tblPr>
      <w:tblGrid>
        <w:gridCol w:w="2275"/>
        <w:gridCol w:w="8179"/>
      </w:tblGrid>
      <w:tr w:rsidR="00343F58" w:rsidRPr="00343F58" w:rsidTr="00343F58">
        <w:trPr>
          <w:cnfStyle w:val="100000000000" w:firstRow="1" w:lastRow="0" w:firstColumn="0" w:lastColumn="0" w:oddVBand="0" w:evenVBand="0" w:oddHBand="0" w:evenHBand="0" w:firstRowFirstColumn="0" w:firstRowLastColumn="0" w:lastRowFirstColumn="0" w:lastRowLastColumn="0"/>
        </w:trPr>
        <w:tc>
          <w:tcPr>
            <w:tcW w:w="2275" w:type="dxa"/>
          </w:tcPr>
          <w:p w:rsidR="00343F58" w:rsidRPr="00343F58" w:rsidRDefault="00343F58" w:rsidP="00D167A3">
            <w:pPr>
              <w:autoSpaceDE w:val="0"/>
              <w:autoSpaceDN w:val="0"/>
              <w:adjustRightInd w:val="0"/>
              <w:rPr>
                <w:rFonts w:cs="Arial"/>
                <w:szCs w:val="22"/>
              </w:rPr>
            </w:pPr>
            <w:r w:rsidRPr="00343F58">
              <w:rPr>
                <w:rFonts w:cs="Arial"/>
                <w:szCs w:val="22"/>
              </w:rPr>
              <w:t>ASTM D 698</w:t>
            </w:r>
          </w:p>
        </w:tc>
        <w:tc>
          <w:tcPr>
            <w:tcW w:w="8179" w:type="dxa"/>
          </w:tcPr>
          <w:p w:rsidR="00343F58" w:rsidRPr="00343F58" w:rsidRDefault="00343F58" w:rsidP="00D167A3">
            <w:pPr>
              <w:autoSpaceDE w:val="0"/>
              <w:autoSpaceDN w:val="0"/>
              <w:adjustRightInd w:val="0"/>
              <w:rPr>
                <w:rFonts w:cs="Arial"/>
                <w:szCs w:val="22"/>
              </w:rPr>
            </w:pPr>
            <w:r w:rsidRPr="00343F58">
              <w:rPr>
                <w:rFonts w:cs="Arial"/>
                <w:szCs w:val="22"/>
              </w:rPr>
              <w:t>Moisture-Density Relations of Soils and Soil-Aggregate Mixtures Using 5.5 lb (2.49 kg) Rammer and 12 in. (305 mm) Drop</w:t>
            </w:r>
          </w:p>
        </w:tc>
      </w:tr>
      <w:tr w:rsidR="00343F58" w:rsidRPr="00343F58" w:rsidTr="00343F58">
        <w:trPr>
          <w:cnfStyle w:val="000000100000" w:firstRow="0" w:lastRow="0" w:firstColumn="0" w:lastColumn="0" w:oddVBand="0" w:evenVBand="0" w:oddHBand="1" w:evenHBand="0" w:firstRowFirstColumn="0" w:firstRowLastColumn="0" w:lastRowFirstColumn="0" w:lastRowLastColumn="0"/>
        </w:trPr>
        <w:tc>
          <w:tcPr>
            <w:tcW w:w="2275" w:type="dxa"/>
          </w:tcPr>
          <w:p w:rsidR="00343F58" w:rsidRPr="00343F58" w:rsidRDefault="00343F58" w:rsidP="00D167A3">
            <w:pPr>
              <w:autoSpaceDE w:val="0"/>
              <w:autoSpaceDN w:val="0"/>
              <w:adjustRightInd w:val="0"/>
            </w:pPr>
            <w:r w:rsidRPr="00343F58">
              <w:rPr>
                <w:rFonts w:cs="Arial"/>
                <w:szCs w:val="22"/>
              </w:rPr>
              <w:t>ASTM D 1556</w:t>
            </w:r>
          </w:p>
        </w:tc>
        <w:tc>
          <w:tcPr>
            <w:tcW w:w="8179" w:type="dxa"/>
          </w:tcPr>
          <w:p w:rsidR="00343F58" w:rsidRPr="00343F58" w:rsidRDefault="00343F58" w:rsidP="00D167A3">
            <w:pPr>
              <w:autoSpaceDE w:val="0"/>
              <w:autoSpaceDN w:val="0"/>
              <w:adjustRightInd w:val="0"/>
              <w:rPr>
                <w:rFonts w:cs="Arial"/>
                <w:szCs w:val="22"/>
              </w:rPr>
            </w:pPr>
            <w:r w:rsidRPr="00343F58">
              <w:rPr>
                <w:rFonts w:cs="Arial"/>
                <w:szCs w:val="22"/>
              </w:rPr>
              <w:t>Density of Soil in Place by the Sand-Cone Method</w:t>
            </w:r>
          </w:p>
        </w:tc>
      </w:tr>
      <w:tr w:rsidR="00343F58" w:rsidRPr="00343F58" w:rsidTr="00343F58">
        <w:tc>
          <w:tcPr>
            <w:tcW w:w="2275" w:type="dxa"/>
          </w:tcPr>
          <w:p w:rsidR="00343F58" w:rsidRPr="00343F58" w:rsidRDefault="00343F58" w:rsidP="00D167A3">
            <w:pPr>
              <w:autoSpaceDE w:val="0"/>
              <w:autoSpaceDN w:val="0"/>
              <w:adjustRightInd w:val="0"/>
              <w:rPr>
                <w:rFonts w:cs="Arial"/>
                <w:szCs w:val="22"/>
              </w:rPr>
            </w:pPr>
            <w:r w:rsidRPr="00343F58">
              <w:rPr>
                <w:rFonts w:cs="Arial"/>
                <w:szCs w:val="22"/>
              </w:rPr>
              <w:t>ASTM D 6938</w:t>
            </w:r>
          </w:p>
        </w:tc>
        <w:tc>
          <w:tcPr>
            <w:tcW w:w="8179" w:type="dxa"/>
          </w:tcPr>
          <w:p w:rsidR="00343F58" w:rsidRPr="00343F58" w:rsidRDefault="00343F58" w:rsidP="00D167A3">
            <w:pPr>
              <w:autoSpaceDE w:val="0"/>
              <w:autoSpaceDN w:val="0"/>
              <w:adjustRightInd w:val="0"/>
              <w:rPr>
                <w:rFonts w:cs="Arial"/>
                <w:szCs w:val="22"/>
              </w:rPr>
            </w:pPr>
            <w:r w:rsidRPr="00343F58">
              <w:rPr>
                <w:rFonts w:cs="Arial"/>
                <w:szCs w:val="22"/>
              </w:rPr>
              <w:t>In-Place Density and Water Content of Soil and Soil-Aggregate by Nuclear Methods</w:t>
            </w:r>
          </w:p>
        </w:tc>
      </w:tr>
      <w:tr w:rsidR="00343F58" w:rsidRPr="00343F58" w:rsidTr="00343F58">
        <w:trPr>
          <w:cnfStyle w:val="000000100000" w:firstRow="0" w:lastRow="0" w:firstColumn="0" w:lastColumn="0" w:oddVBand="0" w:evenVBand="0" w:oddHBand="1" w:evenHBand="0" w:firstRowFirstColumn="0" w:firstRowLastColumn="0" w:lastRowFirstColumn="0" w:lastRowLastColumn="0"/>
        </w:trPr>
        <w:tc>
          <w:tcPr>
            <w:tcW w:w="2275" w:type="dxa"/>
          </w:tcPr>
          <w:p w:rsidR="00343F58" w:rsidRPr="00343F58" w:rsidRDefault="00343F58" w:rsidP="00D167A3">
            <w:pPr>
              <w:autoSpaceDE w:val="0"/>
              <w:autoSpaceDN w:val="0"/>
              <w:adjustRightInd w:val="0"/>
              <w:rPr>
                <w:rFonts w:cs="Arial"/>
                <w:szCs w:val="22"/>
              </w:rPr>
            </w:pPr>
            <w:r w:rsidRPr="00343F58">
              <w:rPr>
                <w:rFonts w:cs="Arial"/>
                <w:szCs w:val="22"/>
              </w:rPr>
              <w:t>AASHTO T 26</w:t>
            </w:r>
          </w:p>
        </w:tc>
        <w:tc>
          <w:tcPr>
            <w:tcW w:w="8179" w:type="dxa"/>
          </w:tcPr>
          <w:p w:rsidR="00343F58" w:rsidRPr="00343F58" w:rsidRDefault="00343F58" w:rsidP="00D167A3">
            <w:pPr>
              <w:autoSpaceDE w:val="0"/>
              <w:autoSpaceDN w:val="0"/>
              <w:adjustRightInd w:val="0"/>
              <w:rPr>
                <w:rFonts w:cs="Arial"/>
                <w:szCs w:val="22"/>
              </w:rPr>
            </w:pPr>
            <w:r w:rsidRPr="00343F58">
              <w:rPr>
                <w:rFonts w:cs="Arial"/>
                <w:szCs w:val="22"/>
              </w:rPr>
              <w:t>Quality of Water to be Used in Concrete</w:t>
            </w:r>
          </w:p>
        </w:tc>
      </w:tr>
    </w:tbl>
    <w:p w:rsidR="009B152A" w:rsidRPr="009B152A" w:rsidRDefault="009B152A" w:rsidP="001518EB">
      <w:pPr>
        <w:pStyle w:val="Heading2"/>
      </w:pPr>
      <w:r w:rsidRPr="001518EB">
        <w:t>MATERIAL</w:t>
      </w:r>
      <w:r w:rsidRPr="009B152A">
        <w:t xml:space="preserve"> REQUIREMENTS</w:t>
      </w:r>
    </w:p>
    <w:tbl>
      <w:tblPr>
        <w:tblStyle w:val="TableStriped"/>
        <w:tblW w:w="10465" w:type="dxa"/>
        <w:tblLook w:val="04A0" w:firstRow="1" w:lastRow="0" w:firstColumn="1" w:lastColumn="0" w:noHBand="0" w:noVBand="1"/>
      </w:tblPr>
      <w:tblGrid>
        <w:gridCol w:w="2275"/>
        <w:gridCol w:w="8190"/>
      </w:tblGrid>
      <w:tr w:rsidR="00343F58" w:rsidRPr="00343F58" w:rsidTr="00343F58">
        <w:trPr>
          <w:cnfStyle w:val="100000000000" w:firstRow="1" w:lastRow="0" w:firstColumn="0" w:lastColumn="0" w:oddVBand="0" w:evenVBand="0" w:oddHBand="0" w:evenHBand="0" w:firstRowFirstColumn="0" w:firstRowLastColumn="0" w:lastRowFirstColumn="0" w:lastRowLastColumn="0"/>
        </w:trPr>
        <w:tc>
          <w:tcPr>
            <w:tcW w:w="2275" w:type="dxa"/>
          </w:tcPr>
          <w:p w:rsidR="00343F58" w:rsidRPr="00343F58" w:rsidRDefault="00343F58" w:rsidP="004C2F65">
            <w:pPr>
              <w:autoSpaceDE w:val="0"/>
              <w:autoSpaceDN w:val="0"/>
              <w:adjustRightInd w:val="0"/>
              <w:rPr>
                <w:rFonts w:cs="Arial"/>
              </w:rPr>
            </w:pPr>
            <w:r w:rsidRPr="00343F58">
              <w:rPr>
                <w:rFonts w:cs="Arial"/>
              </w:rPr>
              <w:t>ASTM C 977</w:t>
            </w:r>
          </w:p>
        </w:tc>
        <w:tc>
          <w:tcPr>
            <w:tcW w:w="8190" w:type="dxa"/>
          </w:tcPr>
          <w:p w:rsidR="00343F58" w:rsidRPr="00343F58" w:rsidRDefault="00343F58" w:rsidP="004C2F65">
            <w:pPr>
              <w:autoSpaceDE w:val="0"/>
              <w:autoSpaceDN w:val="0"/>
              <w:adjustRightInd w:val="0"/>
              <w:rPr>
                <w:rFonts w:cs="Arial"/>
              </w:rPr>
            </w:pPr>
            <w:r w:rsidRPr="00343F58">
              <w:rPr>
                <w:rFonts w:cs="Arial"/>
                <w:szCs w:val="22"/>
              </w:rPr>
              <w:t>Quicklime and Hydrated Lime for Soil Stabilization</w:t>
            </w:r>
          </w:p>
        </w:tc>
      </w:tr>
    </w:tbl>
    <w:p w:rsidR="009B152A" w:rsidRPr="009B152A" w:rsidRDefault="002F1C34" w:rsidP="004B13BD">
      <w:pPr>
        <w:pStyle w:val="End"/>
      </w:pPr>
      <w:r w:rsidRPr="009B152A">
        <w:t xml:space="preserve">End </w:t>
      </w:r>
      <w:r>
        <w:t>o</w:t>
      </w:r>
      <w:r w:rsidRPr="009B152A">
        <w:t>f Item P-155</w:t>
      </w:r>
    </w:p>
    <w:p w:rsidR="004726B8" w:rsidRDefault="004726B8" w:rsidP="001518EB">
      <w:pPr>
        <w:pStyle w:val="Heading2"/>
      </w:pPr>
      <w:r>
        <w:t>REFERENCES</w:t>
      </w:r>
    </w:p>
    <w:p w:rsidR="004726B8" w:rsidRPr="00A36D78" w:rsidRDefault="004726B8" w:rsidP="00343F58">
      <w:pPr>
        <w:pStyle w:val="ListParagraph"/>
        <w:numPr>
          <w:ilvl w:val="0"/>
          <w:numId w:val="6"/>
        </w:numPr>
      </w:pPr>
      <w:r w:rsidRPr="00A36D78">
        <w:t>AASHTO T 26 water testing</w:t>
      </w:r>
    </w:p>
    <w:p w:rsidR="004726B8" w:rsidRPr="00A36D78" w:rsidRDefault="004726B8" w:rsidP="00343F58">
      <w:pPr>
        <w:pStyle w:val="ListParagraph"/>
        <w:numPr>
          <w:ilvl w:val="0"/>
          <w:numId w:val="6"/>
        </w:numPr>
      </w:pPr>
      <w:r w:rsidRPr="00A36D78">
        <w:t>AASHTO T 26 Quality of Water to be Used in Concrete</w:t>
      </w:r>
    </w:p>
    <w:p w:rsidR="004726B8" w:rsidRPr="00A36D78" w:rsidRDefault="004726B8" w:rsidP="00343F58">
      <w:pPr>
        <w:pStyle w:val="ListParagraph"/>
        <w:numPr>
          <w:ilvl w:val="0"/>
          <w:numId w:val="6"/>
        </w:numPr>
      </w:pPr>
      <w:r w:rsidRPr="00A36D78">
        <w:t>ASTM C 977 hydrated lime</w:t>
      </w:r>
    </w:p>
    <w:p w:rsidR="004726B8" w:rsidRPr="00A36D78" w:rsidRDefault="004726B8" w:rsidP="00343F58">
      <w:pPr>
        <w:pStyle w:val="ListParagraph"/>
        <w:numPr>
          <w:ilvl w:val="0"/>
          <w:numId w:val="6"/>
        </w:numPr>
      </w:pPr>
      <w:r w:rsidRPr="00A36D78">
        <w:t>ASTM C 977 Quicklime and Hydrated Lime for Soil Stabilization</w:t>
      </w:r>
    </w:p>
    <w:p w:rsidR="004726B8" w:rsidRPr="00A36D78" w:rsidRDefault="004726B8" w:rsidP="00343F58">
      <w:pPr>
        <w:pStyle w:val="ListParagraph"/>
        <w:numPr>
          <w:ilvl w:val="0"/>
          <w:numId w:val="6"/>
        </w:numPr>
      </w:pPr>
      <w:r w:rsidRPr="00A36D78">
        <w:t>ASTM D 698 compacted and tested</w:t>
      </w:r>
    </w:p>
    <w:p w:rsidR="004726B8" w:rsidRPr="00A36D78" w:rsidRDefault="004726B8" w:rsidP="00343F58">
      <w:pPr>
        <w:pStyle w:val="ListParagraph"/>
        <w:numPr>
          <w:ilvl w:val="0"/>
          <w:numId w:val="6"/>
        </w:numPr>
      </w:pPr>
      <w:r w:rsidRPr="00A36D78">
        <w:lastRenderedPageBreak/>
        <w:t>ASTM D 698 optimum moisture content</w:t>
      </w:r>
    </w:p>
    <w:p w:rsidR="004726B8" w:rsidRPr="00A36D78" w:rsidRDefault="004726B8" w:rsidP="00343F58">
      <w:pPr>
        <w:pStyle w:val="ListParagraph"/>
        <w:numPr>
          <w:ilvl w:val="0"/>
          <w:numId w:val="6"/>
        </w:numPr>
      </w:pPr>
      <w:r w:rsidRPr="00A36D78">
        <w:t>ASTM D 698 Moisture-Density Relations of Soils and Soil-Aggregate Mixtures Using 5.5 lb (2.49 kg) Rammer and 12 in. (305 mm) Drop</w:t>
      </w:r>
    </w:p>
    <w:p w:rsidR="004726B8" w:rsidRPr="00A36D78" w:rsidRDefault="004726B8" w:rsidP="00343F58">
      <w:pPr>
        <w:pStyle w:val="ListParagraph"/>
        <w:numPr>
          <w:ilvl w:val="0"/>
          <w:numId w:val="6"/>
        </w:numPr>
      </w:pPr>
      <w:r w:rsidRPr="00A36D78">
        <w:t>ASTM D 1556 in-place field density</w:t>
      </w:r>
    </w:p>
    <w:p w:rsidR="004726B8" w:rsidRPr="00A36D78" w:rsidRDefault="004726B8" w:rsidP="00343F58">
      <w:pPr>
        <w:pStyle w:val="ListParagraph"/>
        <w:numPr>
          <w:ilvl w:val="0"/>
          <w:numId w:val="6"/>
        </w:numPr>
      </w:pPr>
      <w:r w:rsidRPr="00A36D78">
        <w:t>ASTM D 1556 Density of Soil in Place by the Sand-Cone Method</w:t>
      </w:r>
    </w:p>
    <w:p w:rsidR="004726B8" w:rsidRPr="00A36D78" w:rsidRDefault="004726B8" w:rsidP="00343F58">
      <w:pPr>
        <w:pStyle w:val="ListParagraph"/>
        <w:numPr>
          <w:ilvl w:val="0"/>
          <w:numId w:val="6"/>
        </w:numPr>
      </w:pPr>
      <w:r w:rsidRPr="00A36D78">
        <w:t>ASTM D 2167 in-place field density</w:t>
      </w:r>
    </w:p>
    <w:p w:rsidR="004726B8" w:rsidRPr="00A36D78" w:rsidRDefault="004726B8" w:rsidP="00343F58">
      <w:pPr>
        <w:pStyle w:val="ListParagraph"/>
        <w:numPr>
          <w:ilvl w:val="0"/>
          <w:numId w:val="6"/>
        </w:numPr>
      </w:pPr>
      <w:r w:rsidRPr="00A36D78">
        <w:t>ASTM D 2167 Density and Unit Weight of Soil in Place by the Rubber-Balloon Method</w:t>
      </w:r>
    </w:p>
    <w:p w:rsidR="004726B8" w:rsidRPr="00A36D78" w:rsidRDefault="004726B8" w:rsidP="00343F58">
      <w:pPr>
        <w:pStyle w:val="ListParagraph"/>
        <w:numPr>
          <w:ilvl w:val="0"/>
          <w:numId w:val="6"/>
        </w:numPr>
      </w:pPr>
      <w:r w:rsidRPr="00A36D78">
        <w:t>ASTM D 2922 nuclear density machines calibration</w:t>
      </w:r>
    </w:p>
    <w:p w:rsidR="004726B8" w:rsidRDefault="004726B8" w:rsidP="00343F58">
      <w:pPr>
        <w:pStyle w:val="ListParagraph"/>
        <w:numPr>
          <w:ilvl w:val="0"/>
          <w:numId w:val="6"/>
        </w:numPr>
      </w:pPr>
      <w:r w:rsidRPr="00A36D78">
        <w:t>FAA Item P-155, Lime-Treated Subgrade</w:t>
      </w:r>
    </w:p>
    <w:p w:rsidR="00343F58" w:rsidRPr="00A36D78" w:rsidRDefault="00343F58" w:rsidP="004B13BD">
      <w:pPr>
        <w:pStyle w:val="End"/>
      </w:pPr>
      <w:r>
        <w:t>End of Item</w:t>
      </w:r>
    </w:p>
    <w:sectPr w:rsidR="00343F58" w:rsidRPr="00A36D78" w:rsidSect="004726B8">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06B" w:rsidRDefault="003F406B" w:rsidP="00F751F8">
      <w:r>
        <w:separator/>
      </w:r>
    </w:p>
  </w:endnote>
  <w:endnote w:type="continuationSeparator" w:id="0">
    <w:p w:rsidR="003F406B" w:rsidRDefault="003F406B" w:rsidP="00F75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1F8" w:rsidRPr="002F1C34" w:rsidRDefault="00F751F8" w:rsidP="002F1C34">
    <w:pPr>
      <w:pStyle w:val="Footer"/>
    </w:pPr>
    <w:r w:rsidRPr="002F1C34">
      <w:t>MC-XXXXXXX / WP #XXXXXX</w:t>
    </w:r>
    <w:r w:rsidRPr="002F1C34">
      <w:tab/>
    </w:r>
    <w:r w:rsidR="00983796" w:rsidRPr="002F1C34">
      <w:tab/>
    </w:r>
    <w:r w:rsidR="00AB42A1" w:rsidRPr="002F1C34">
      <w:t>32 11 13.13–</w:t>
    </w:r>
    <w:r w:rsidRPr="002F1C34">
      <w:fldChar w:fldCharType="begin"/>
    </w:r>
    <w:r w:rsidRPr="002F1C34">
      <w:instrText xml:space="preserve"> PAGE </w:instrText>
    </w:r>
    <w:r w:rsidRPr="002F1C34">
      <w:fldChar w:fldCharType="separate"/>
    </w:r>
    <w:r w:rsidR="0038775A">
      <w:rPr>
        <w:noProof/>
      </w:rPr>
      <w:t>1</w:t>
    </w:r>
    <w:r w:rsidRPr="002F1C34">
      <w:fldChar w:fldCharType="end"/>
    </w:r>
  </w:p>
  <w:p w:rsidR="00F751F8" w:rsidRPr="002F1C34" w:rsidRDefault="003B1631" w:rsidP="002F1C34">
    <w:pPr>
      <w:pStyle w:val="Footer"/>
    </w:pPr>
    <w:r w:rsidRPr="003B1631">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06B" w:rsidRDefault="003F406B" w:rsidP="00F751F8">
      <w:r>
        <w:separator/>
      </w:r>
    </w:p>
  </w:footnote>
  <w:footnote w:type="continuationSeparator" w:id="0">
    <w:p w:rsidR="003F406B" w:rsidRDefault="003F406B" w:rsidP="00F75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1F8" w:rsidRPr="002F1C34" w:rsidRDefault="00F751F8" w:rsidP="002F1C34">
    <w:pPr>
      <w:pStyle w:val="Header"/>
    </w:pPr>
    <w:r w:rsidRPr="002F1C34">
      <w:t>DIVISION 32 - EXTERIOR IMPROVEMENTS</w:t>
    </w:r>
  </w:p>
  <w:p w:rsidR="00F751F8" w:rsidRPr="002F1C34" w:rsidRDefault="00F751F8" w:rsidP="002F1C34">
    <w:pPr>
      <w:pStyle w:val="Header"/>
    </w:pPr>
    <w:r w:rsidRPr="002F1C34">
      <w:t>Section 32 11 13.13 - Lime-Treated Subgrade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512BA"/>
    <w:multiLevelType w:val="hybridMultilevel"/>
    <w:tmpl w:val="1ACE9D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879301F"/>
    <w:multiLevelType w:val="hybridMultilevel"/>
    <w:tmpl w:val="8E443C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nsid w:val="529D26C3"/>
    <w:multiLevelType w:val="hybridMultilevel"/>
    <w:tmpl w:val="A434C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DFD421C"/>
    <w:multiLevelType w:val="hybridMultilevel"/>
    <w:tmpl w:val="F39A15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0"/>
  </w:num>
  <w:num w:numId="5">
    <w:abstractNumId w:val="3"/>
  </w:num>
  <w:num w:numId="6">
    <w:abstractNumId w:val="1"/>
  </w:num>
  <w:num w:numId="7">
    <w:abstractNumId w:val="2"/>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B15"/>
    <w:rsid w:val="00054F19"/>
    <w:rsid w:val="000D3961"/>
    <w:rsid w:val="001518EB"/>
    <w:rsid w:val="001629D7"/>
    <w:rsid w:val="001C4631"/>
    <w:rsid w:val="00214BC1"/>
    <w:rsid w:val="002D3494"/>
    <w:rsid w:val="002F1C34"/>
    <w:rsid w:val="003202D6"/>
    <w:rsid w:val="00343F58"/>
    <w:rsid w:val="00362667"/>
    <w:rsid w:val="0038775A"/>
    <w:rsid w:val="003B1631"/>
    <w:rsid w:val="003F406B"/>
    <w:rsid w:val="003F459C"/>
    <w:rsid w:val="004726B8"/>
    <w:rsid w:val="004B13BD"/>
    <w:rsid w:val="004F51AF"/>
    <w:rsid w:val="006E2BD1"/>
    <w:rsid w:val="00772C01"/>
    <w:rsid w:val="00983796"/>
    <w:rsid w:val="009B152A"/>
    <w:rsid w:val="009F34BE"/>
    <w:rsid w:val="00A17CD6"/>
    <w:rsid w:val="00A36D78"/>
    <w:rsid w:val="00A7610D"/>
    <w:rsid w:val="00AB42A1"/>
    <w:rsid w:val="00C34BE7"/>
    <w:rsid w:val="00CD58BA"/>
    <w:rsid w:val="00CF4C18"/>
    <w:rsid w:val="00D0024B"/>
    <w:rsid w:val="00D047EC"/>
    <w:rsid w:val="00D7785F"/>
    <w:rsid w:val="00E33C8E"/>
    <w:rsid w:val="00E57DE6"/>
    <w:rsid w:val="00EC40A7"/>
    <w:rsid w:val="00F751F8"/>
    <w:rsid w:val="00F81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3BD"/>
    <w:pPr>
      <w:spacing w:after="120" w:line="240" w:lineRule="auto"/>
    </w:pPr>
    <w:rPr>
      <w:rFonts w:ascii="Arial" w:hAnsi="Arial"/>
    </w:rPr>
  </w:style>
  <w:style w:type="paragraph" w:styleId="Heading1">
    <w:name w:val="heading 1"/>
    <w:next w:val="Normal"/>
    <w:link w:val="Heading1Char"/>
    <w:qFormat/>
    <w:rsid w:val="004B13BD"/>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4B13BD"/>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1F8"/>
    <w:rPr>
      <w:rFonts w:ascii="Tahoma" w:hAnsi="Tahoma" w:cs="Tahoma"/>
      <w:sz w:val="16"/>
      <w:szCs w:val="16"/>
    </w:rPr>
  </w:style>
  <w:style w:type="character" w:customStyle="1" w:styleId="BalloonTextChar">
    <w:name w:val="Balloon Text Char"/>
    <w:basedOn w:val="DefaultParagraphFont"/>
    <w:link w:val="BalloonText"/>
    <w:uiPriority w:val="99"/>
    <w:semiHidden/>
    <w:rsid w:val="00F751F8"/>
    <w:rPr>
      <w:rFonts w:ascii="Tahoma" w:hAnsi="Tahoma" w:cs="Tahoma"/>
      <w:sz w:val="16"/>
      <w:szCs w:val="16"/>
    </w:rPr>
  </w:style>
  <w:style w:type="paragraph" w:customStyle="1" w:styleId="Note">
    <w:name w:val="Note"/>
    <w:basedOn w:val="BodyText"/>
    <w:next w:val="Normal"/>
    <w:rsid w:val="004B13BD"/>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4B13BD"/>
  </w:style>
  <w:style w:type="character" w:customStyle="1" w:styleId="BodyTextChar">
    <w:name w:val="Body Text Char"/>
    <w:basedOn w:val="DefaultParagraphFont"/>
    <w:link w:val="BodyText"/>
    <w:uiPriority w:val="99"/>
    <w:semiHidden/>
    <w:rsid w:val="004B13BD"/>
    <w:rPr>
      <w:rFonts w:ascii="Arial" w:hAnsi="Arial"/>
    </w:rPr>
  </w:style>
  <w:style w:type="paragraph" w:customStyle="1" w:styleId="End">
    <w:name w:val="End"/>
    <w:basedOn w:val="BodyText"/>
    <w:semiHidden/>
    <w:rsid w:val="004B13BD"/>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Default">
    <w:name w:val="Default"/>
    <w:basedOn w:val="Normal"/>
    <w:rsid w:val="004726B8"/>
    <w:pPr>
      <w:autoSpaceDE w:val="0"/>
      <w:autoSpaceDN w:val="0"/>
      <w:adjustRightInd w:val="0"/>
    </w:pPr>
    <w:rPr>
      <w:color w:val="000000"/>
      <w:szCs w:val="24"/>
    </w:rPr>
  </w:style>
  <w:style w:type="character" w:customStyle="1" w:styleId="Heading2Char">
    <w:name w:val="Heading 2 Char"/>
    <w:basedOn w:val="DefaultParagraphFont"/>
    <w:link w:val="Heading2"/>
    <w:rsid w:val="004B13BD"/>
    <w:rPr>
      <w:rFonts w:ascii="Arial" w:eastAsia="Times New Roman" w:hAnsi="Arial" w:cs="Arial"/>
      <w:b/>
      <w:bCs/>
      <w:iCs/>
      <w:caps/>
      <w:spacing w:val="24"/>
    </w:rPr>
  </w:style>
  <w:style w:type="paragraph" w:customStyle="1" w:styleId="NumberedMaterial">
    <w:name w:val="Numbered Material"/>
    <w:basedOn w:val="BodyText"/>
    <w:qFormat/>
    <w:rsid w:val="004B13BD"/>
    <w:pPr>
      <w:numPr>
        <w:numId w:val="8"/>
      </w:numPr>
    </w:pPr>
    <w:rPr>
      <w:rFonts w:eastAsia="Times New Roman" w:cs="Times New Roman"/>
      <w:szCs w:val="24"/>
    </w:rPr>
  </w:style>
  <w:style w:type="paragraph" w:styleId="Header">
    <w:name w:val="header"/>
    <w:basedOn w:val="BodyText"/>
    <w:link w:val="HeaderChar"/>
    <w:rsid w:val="004B13BD"/>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4B13BD"/>
    <w:rPr>
      <w:rFonts w:ascii="Arial Rounded MT Bold" w:eastAsia="Times New Roman" w:hAnsi="Arial Rounded MT Bold" w:cs="Times New Roman"/>
      <w:spacing w:val="10"/>
      <w:sz w:val="18"/>
      <w:szCs w:val="24"/>
    </w:rPr>
  </w:style>
  <w:style w:type="paragraph" w:styleId="Footer">
    <w:name w:val="footer"/>
    <w:basedOn w:val="Header"/>
    <w:link w:val="FooterChar"/>
    <w:rsid w:val="004B13BD"/>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4B13BD"/>
    <w:rPr>
      <w:rFonts w:ascii="Arial Rounded MT Bold" w:eastAsia="Times New Roman" w:hAnsi="Arial Rounded MT Bold" w:cs="Times New Roman"/>
      <w:spacing w:val="10"/>
      <w:sz w:val="18"/>
      <w:szCs w:val="24"/>
    </w:rPr>
  </w:style>
  <w:style w:type="paragraph" w:styleId="ListParagraph">
    <w:name w:val="List Paragraph"/>
    <w:basedOn w:val="Normal"/>
    <w:uiPriority w:val="34"/>
    <w:qFormat/>
    <w:rsid w:val="004726B8"/>
    <w:pPr>
      <w:ind w:left="720"/>
      <w:contextualSpacing/>
    </w:pPr>
  </w:style>
  <w:style w:type="character" w:customStyle="1" w:styleId="Heading1Char">
    <w:name w:val="Heading 1 Char"/>
    <w:basedOn w:val="DefaultParagraphFont"/>
    <w:link w:val="Heading1"/>
    <w:rsid w:val="004B13BD"/>
    <w:rPr>
      <w:rFonts w:ascii="Arial" w:eastAsia="Times New Roman" w:hAnsi="Arial" w:cs="Arial"/>
      <w:b/>
      <w:bCs/>
      <w:kern w:val="32"/>
      <w:sz w:val="32"/>
      <w:szCs w:val="32"/>
    </w:rPr>
  </w:style>
  <w:style w:type="table" w:styleId="TableGrid">
    <w:name w:val="Table Grid"/>
    <w:basedOn w:val="TableNormal"/>
    <w:uiPriority w:val="59"/>
    <w:rsid w:val="002F1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4B13BD"/>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4B13BD"/>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3BD"/>
    <w:pPr>
      <w:spacing w:after="120" w:line="240" w:lineRule="auto"/>
    </w:pPr>
    <w:rPr>
      <w:rFonts w:ascii="Arial" w:hAnsi="Arial"/>
    </w:rPr>
  </w:style>
  <w:style w:type="paragraph" w:styleId="Heading1">
    <w:name w:val="heading 1"/>
    <w:next w:val="Normal"/>
    <w:link w:val="Heading1Char"/>
    <w:qFormat/>
    <w:rsid w:val="004B13BD"/>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4B13BD"/>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1F8"/>
    <w:rPr>
      <w:rFonts w:ascii="Tahoma" w:hAnsi="Tahoma" w:cs="Tahoma"/>
      <w:sz w:val="16"/>
      <w:szCs w:val="16"/>
    </w:rPr>
  </w:style>
  <w:style w:type="character" w:customStyle="1" w:styleId="BalloonTextChar">
    <w:name w:val="Balloon Text Char"/>
    <w:basedOn w:val="DefaultParagraphFont"/>
    <w:link w:val="BalloonText"/>
    <w:uiPriority w:val="99"/>
    <w:semiHidden/>
    <w:rsid w:val="00F751F8"/>
    <w:rPr>
      <w:rFonts w:ascii="Tahoma" w:hAnsi="Tahoma" w:cs="Tahoma"/>
      <w:sz w:val="16"/>
      <w:szCs w:val="16"/>
    </w:rPr>
  </w:style>
  <w:style w:type="paragraph" w:customStyle="1" w:styleId="Note">
    <w:name w:val="Note"/>
    <w:basedOn w:val="BodyText"/>
    <w:next w:val="Normal"/>
    <w:rsid w:val="004B13BD"/>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4B13BD"/>
  </w:style>
  <w:style w:type="character" w:customStyle="1" w:styleId="BodyTextChar">
    <w:name w:val="Body Text Char"/>
    <w:basedOn w:val="DefaultParagraphFont"/>
    <w:link w:val="BodyText"/>
    <w:uiPriority w:val="99"/>
    <w:semiHidden/>
    <w:rsid w:val="004B13BD"/>
    <w:rPr>
      <w:rFonts w:ascii="Arial" w:hAnsi="Arial"/>
    </w:rPr>
  </w:style>
  <w:style w:type="paragraph" w:customStyle="1" w:styleId="End">
    <w:name w:val="End"/>
    <w:basedOn w:val="BodyText"/>
    <w:semiHidden/>
    <w:rsid w:val="004B13BD"/>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Default">
    <w:name w:val="Default"/>
    <w:basedOn w:val="Normal"/>
    <w:rsid w:val="004726B8"/>
    <w:pPr>
      <w:autoSpaceDE w:val="0"/>
      <w:autoSpaceDN w:val="0"/>
      <w:adjustRightInd w:val="0"/>
    </w:pPr>
    <w:rPr>
      <w:color w:val="000000"/>
      <w:szCs w:val="24"/>
    </w:rPr>
  </w:style>
  <w:style w:type="character" w:customStyle="1" w:styleId="Heading2Char">
    <w:name w:val="Heading 2 Char"/>
    <w:basedOn w:val="DefaultParagraphFont"/>
    <w:link w:val="Heading2"/>
    <w:rsid w:val="004B13BD"/>
    <w:rPr>
      <w:rFonts w:ascii="Arial" w:eastAsia="Times New Roman" w:hAnsi="Arial" w:cs="Arial"/>
      <w:b/>
      <w:bCs/>
      <w:iCs/>
      <w:caps/>
      <w:spacing w:val="24"/>
    </w:rPr>
  </w:style>
  <w:style w:type="paragraph" w:customStyle="1" w:styleId="NumberedMaterial">
    <w:name w:val="Numbered Material"/>
    <w:basedOn w:val="BodyText"/>
    <w:qFormat/>
    <w:rsid w:val="004B13BD"/>
    <w:pPr>
      <w:numPr>
        <w:numId w:val="8"/>
      </w:numPr>
    </w:pPr>
    <w:rPr>
      <w:rFonts w:eastAsia="Times New Roman" w:cs="Times New Roman"/>
      <w:szCs w:val="24"/>
    </w:rPr>
  </w:style>
  <w:style w:type="paragraph" w:styleId="Header">
    <w:name w:val="header"/>
    <w:basedOn w:val="BodyText"/>
    <w:link w:val="HeaderChar"/>
    <w:rsid w:val="004B13BD"/>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4B13BD"/>
    <w:rPr>
      <w:rFonts w:ascii="Arial Rounded MT Bold" w:eastAsia="Times New Roman" w:hAnsi="Arial Rounded MT Bold" w:cs="Times New Roman"/>
      <w:spacing w:val="10"/>
      <w:sz w:val="18"/>
      <w:szCs w:val="24"/>
    </w:rPr>
  </w:style>
  <w:style w:type="paragraph" w:styleId="Footer">
    <w:name w:val="footer"/>
    <w:basedOn w:val="Header"/>
    <w:link w:val="FooterChar"/>
    <w:rsid w:val="004B13BD"/>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4B13BD"/>
    <w:rPr>
      <w:rFonts w:ascii="Arial Rounded MT Bold" w:eastAsia="Times New Roman" w:hAnsi="Arial Rounded MT Bold" w:cs="Times New Roman"/>
      <w:spacing w:val="10"/>
      <w:sz w:val="18"/>
      <w:szCs w:val="24"/>
    </w:rPr>
  </w:style>
  <w:style w:type="paragraph" w:styleId="ListParagraph">
    <w:name w:val="List Paragraph"/>
    <w:basedOn w:val="Normal"/>
    <w:uiPriority w:val="34"/>
    <w:qFormat/>
    <w:rsid w:val="004726B8"/>
    <w:pPr>
      <w:ind w:left="720"/>
      <w:contextualSpacing/>
    </w:pPr>
  </w:style>
  <w:style w:type="character" w:customStyle="1" w:styleId="Heading1Char">
    <w:name w:val="Heading 1 Char"/>
    <w:basedOn w:val="DefaultParagraphFont"/>
    <w:link w:val="Heading1"/>
    <w:rsid w:val="004B13BD"/>
    <w:rPr>
      <w:rFonts w:ascii="Arial" w:eastAsia="Times New Roman" w:hAnsi="Arial" w:cs="Arial"/>
      <w:b/>
      <w:bCs/>
      <w:kern w:val="32"/>
      <w:sz w:val="32"/>
      <w:szCs w:val="32"/>
    </w:rPr>
  </w:style>
  <w:style w:type="table" w:styleId="TableGrid">
    <w:name w:val="Table Grid"/>
    <w:basedOn w:val="TableNormal"/>
    <w:uiPriority w:val="59"/>
    <w:rsid w:val="002F1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4B13BD"/>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4B13BD"/>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F457DE-B542-4975-BF14-5F6FF1875468}"/>
</file>

<file path=customXml/itemProps2.xml><?xml version="1.0" encoding="utf-8"?>
<ds:datastoreItem xmlns:ds="http://schemas.openxmlformats.org/officeDocument/2006/customXml" ds:itemID="{DB2F9090-2F30-4108-AE82-DCACF934198C}"/>
</file>

<file path=customXml/itemProps3.xml><?xml version="1.0" encoding="utf-8"?>
<ds:datastoreItem xmlns:ds="http://schemas.openxmlformats.org/officeDocument/2006/customXml" ds:itemID="{D624F05C-8850-45CA-84F4-63AAA4446783}"/>
</file>

<file path=customXml/itemProps4.xml><?xml version="1.0" encoding="utf-8"?>
<ds:datastoreItem xmlns:ds="http://schemas.openxmlformats.org/officeDocument/2006/customXml" ds:itemID="{9206603F-33E0-48E3-BFAF-2D7C89710F46}"/>
</file>

<file path=docProps/app.xml><?xml version="1.0" encoding="utf-8"?>
<Properties xmlns="http://schemas.openxmlformats.org/officeDocument/2006/extended-properties" xmlns:vt="http://schemas.openxmlformats.org/officeDocument/2006/docPropsVTypes">
  <Template>Normal</Template>
  <TotalTime>71</TotalTime>
  <Pages>9</Pages>
  <Words>2996</Words>
  <Characters>17081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20037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26</cp:revision>
  <cp:lastPrinted>2014-05-16T19:52:00Z</cp:lastPrinted>
  <dcterms:created xsi:type="dcterms:W3CDTF">2014-05-16T19:38:00Z</dcterms:created>
  <dcterms:modified xsi:type="dcterms:W3CDTF">2014-12-24T22:49:00Z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