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265D" w:rsidRPr="00533EF0" w:rsidRDefault="009F265D" w:rsidP="00533EF0">
      <w:pPr>
        <w:pStyle w:val="Note"/>
      </w:pPr>
      <w:bookmarkStart w:id="0" w:name="_GoBack"/>
      <w:bookmarkEnd w:id="0"/>
      <w:r w:rsidRPr="00B8319B">
        <w:t>READ THIS FIRST</w:t>
      </w:r>
    </w:p>
    <w:p w:rsidR="00864F1D" w:rsidRDefault="00864F1D" w:rsidP="00533EF0">
      <w:pPr>
        <w:pStyle w:val="Note"/>
      </w:pPr>
      <w:r w:rsidRPr="00864F1D">
        <w:t xml:space="preserve">The Engineer shall verify that the latest version of the Federal Aviation Administration Advisory Circular AC 150/5370-10, “Standards for Specifying Construction Of Airports” and that the latest version of the Federal Aviation Administration, Northwest Mountain Region Revision to AC 150/5370-10, “Standards for Specifying Construction Of Airports” are incorporated into this specification.  </w:t>
      </w:r>
    </w:p>
    <w:p w:rsidR="009F265D" w:rsidRPr="00533EF0" w:rsidRDefault="009F265D" w:rsidP="00533EF0">
      <w:pPr>
        <w:pStyle w:val="Note"/>
      </w:pPr>
      <w:r w:rsidRPr="00B8319B">
        <w:t>Notice to the Design Engineer, please refer to the Port of Seattle, Facilities and Infrastructure standards for reference before editing this specification.</w:t>
      </w:r>
    </w:p>
    <w:p w:rsidR="009F265D" w:rsidRPr="00533EF0" w:rsidRDefault="009F265D" w:rsidP="00533EF0">
      <w:pPr>
        <w:pStyle w:val="Note"/>
      </w:pPr>
      <w:r w:rsidRPr="00533EF0">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rsidR="009F265D" w:rsidRPr="00533EF0" w:rsidRDefault="009F265D" w:rsidP="00533EF0">
      <w:pPr>
        <w:pStyle w:val="Note"/>
      </w:pPr>
      <w:r w:rsidRPr="00533EF0">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(Shift) or demoted (Shift-Tab).</w:t>
      </w:r>
    </w:p>
    <w:p w:rsidR="009F265D" w:rsidRPr="00533EF0" w:rsidRDefault="009F265D" w:rsidP="00533EF0">
      <w:pPr>
        <w:pStyle w:val="Note"/>
      </w:pPr>
      <w:r w:rsidRPr="00533EF0">
        <w:t>You should not have to manually enter extra spaces, carriage returns or outline characters such as A, B, C, or 1.01, 1.02; the formatting will do this for you. The entire document is 11 pt. Arial. If you paste items in, you may need to reapply the “Numbered Material” format.</w:t>
      </w:r>
    </w:p>
    <w:p w:rsidR="009F265D" w:rsidRPr="00A95EC6" w:rsidRDefault="009F265D" w:rsidP="00A95EC6">
      <w:pPr>
        <w:pStyle w:val="NumberedMaterial"/>
        <w:rPr>
          <w:u w:val="single"/>
        </w:rPr>
      </w:pPr>
      <w:r w:rsidRPr="00A95EC6">
        <w:rPr>
          <w:u w:val="single"/>
        </w:rPr>
        <w:t>GENERAL</w:t>
      </w:r>
    </w:p>
    <w:p w:rsidR="009F265D" w:rsidRDefault="009F265D" w:rsidP="00A95EC6">
      <w:pPr>
        <w:pStyle w:val="NumberedMaterial"/>
        <w:numPr>
          <w:ilvl w:val="1"/>
          <w:numId w:val="4"/>
        </w:numPr>
      </w:pPr>
      <w:r>
        <w:t>SUMMARY OF WORK</w:t>
      </w:r>
    </w:p>
    <w:p w:rsidR="009F265D" w:rsidRPr="006C729E" w:rsidRDefault="009F265D" w:rsidP="00083F58">
      <w:pPr>
        <w:pStyle w:val="NumberedMaterial"/>
        <w:numPr>
          <w:ilvl w:val="2"/>
          <w:numId w:val="4"/>
        </w:numPr>
      </w:pPr>
      <w:r>
        <w:t>T</w:t>
      </w:r>
      <w:r w:rsidRPr="008151FC">
        <w:t>he location and extent of “</w:t>
      </w:r>
      <w:r>
        <w:t>Manholes, Catch Basins</w:t>
      </w:r>
      <w:r w:rsidR="00C82D18">
        <w:t>, Inlets</w:t>
      </w:r>
      <w:r>
        <w:t xml:space="preserve"> and Inspection Holes</w:t>
      </w:r>
      <w:r w:rsidR="00C82D18">
        <w:t xml:space="preserve"> (FAA)</w:t>
      </w:r>
      <w:r w:rsidRPr="008151FC">
        <w:t xml:space="preserve">” is indicated </w:t>
      </w:r>
      <w:r>
        <w:t>i</w:t>
      </w:r>
      <w:r w:rsidRPr="008151FC">
        <w:t xml:space="preserve">n the </w:t>
      </w:r>
      <w:r>
        <w:t>contract documents</w:t>
      </w:r>
      <w:r w:rsidRPr="008151FC">
        <w:t>.</w:t>
      </w:r>
      <w:r w:rsidR="00083F58">
        <w:t xml:space="preserve">  </w:t>
      </w:r>
      <w:r w:rsidRPr="006C729E">
        <w:t>Manholes, catch basins, inlets and inspection holes shall be accomplished in accordance with the provisions of FAA Item D-751, Manholes, Catch Basins, Inlets and Inspection Holes attached hereto.</w:t>
      </w:r>
    </w:p>
    <w:p w:rsidR="009F265D" w:rsidRDefault="009F265D" w:rsidP="00A95EC6">
      <w:pPr>
        <w:pStyle w:val="NumberedMaterial"/>
        <w:numPr>
          <w:ilvl w:val="1"/>
          <w:numId w:val="4"/>
        </w:numPr>
      </w:pPr>
      <w:r>
        <w:t>GOVERNING CODES, STANDARDS, AND REFERENCES</w:t>
      </w:r>
    </w:p>
    <w:p w:rsidR="009F265D" w:rsidRPr="00A010A1" w:rsidRDefault="009F265D" w:rsidP="00A95EC6">
      <w:pPr>
        <w:pStyle w:val="NumberedMaterial"/>
        <w:numPr>
          <w:ilvl w:val="2"/>
          <w:numId w:val="4"/>
        </w:numPr>
      </w:pPr>
      <w:r>
        <w:t>TBD</w:t>
      </w:r>
    </w:p>
    <w:p w:rsidR="009F265D" w:rsidRDefault="009F265D" w:rsidP="00A95EC6">
      <w:pPr>
        <w:pStyle w:val="NumberedMaterial"/>
        <w:numPr>
          <w:ilvl w:val="1"/>
          <w:numId w:val="4"/>
        </w:numPr>
      </w:pPr>
      <w:r>
        <w:t>SUBMITTALS</w:t>
      </w:r>
    </w:p>
    <w:p w:rsidR="00083F58" w:rsidRDefault="009F265D" w:rsidP="00A95EC6">
      <w:pPr>
        <w:pStyle w:val="NumberedMaterial"/>
        <w:numPr>
          <w:ilvl w:val="2"/>
          <w:numId w:val="4"/>
        </w:numPr>
      </w:pPr>
      <w:r>
        <w:t xml:space="preserve">Submit materials data in accordance with Section 01 33 00 - Submittals.  Furnish manufacturers’ technical literature, standard details, product specifications, and installation instructions for all products.  </w:t>
      </w:r>
    </w:p>
    <w:p w:rsidR="00A95EC6" w:rsidRDefault="009F265D" w:rsidP="00A95EC6">
      <w:pPr>
        <w:pStyle w:val="NumberedMaterial"/>
        <w:numPr>
          <w:ilvl w:val="2"/>
          <w:numId w:val="4"/>
        </w:numPr>
      </w:pPr>
      <w:r>
        <w:t>Submittals shall include the following:</w:t>
      </w:r>
    </w:p>
    <w:p w:rsidR="004202B4" w:rsidRPr="004202B4" w:rsidRDefault="004202B4" w:rsidP="004202B4">
      <w:pPr>
        <w:pStyle w:val="NumberedMaterial"/>
        <w:rPr>
          <w:u w:val="single"/>
        </w:rPr>
      </w:pPr>
      <w:r w:rsidRPr="004202B4">
        <w:rPr>
          <w:u w:val="single"/>
        </w:rPr>
        <w:t>NOT USED</w:t>
      </w:r>
    </w:p>
    <w:p w:rsidR="004202B4" w:rsidRPr="004202B4" w:rsidRDefault="004202B4" w:rsidP="004202B4">
      <w:pPr>
        <w:pStyle w:val="NumberedMaterial"/>
        <w:rPr>
          <w:u w:val="single"/>
        </w:rPr>
      </w:pPr>
      <w:r w:rsidRPr="004202B4">
        <w:rPr>
          <w:u w:val="single"/>
        </w:rPr>
        <w:t>NOT USED</w:t>
      </w:r>
    </w:p>
    <w:p w:rsidR="004202B4" w:rsidRPr="004202B4" w:rsidRDefault="004202B4" w:rsidP="004202B4">
      <w:pPr>
        <w:pStyle w:val="NumberedMaterial"/>
        <w:rPr>
          <w:u w:val="single"/>
        </w:rPr>
      </w:pPr>
      <w:r w:rsidRPr="004202B4">
        <w:rPr>
          <w:u w:val="single"/>
        </w:rPr>
        <w:t>NOT USED</w:t>
      </w:r>
    </w:p>
    <w:p w:rsidR="009F265D" w:rsidRDefault="009F265D" w:rsidP="00077392">
      <w:pPr>
        <w:pStyle w:val="End"/>
      </w:pPr>
      <w:r w:rsidRPr="006C729E">
        <w:lastRenderedPageBreak/>
        <w:t>End of Section</w:t>
      </w:r>
    </w:p>
    <w:p w:rsidR="009F265D" w:rsidRDefault="009F265D" w:rsidP="009F265D">
      <w:pPr>
        <w:pStyle w:val="End"/>
        <w:spacing w:before="120"/>
        <w:jc w:val="left"/>
      </w:pPr>
      <w:r>
        <w:t>Revision History:</w:t>
      </w:r>
    </w:p>
    <w:p w:rsidR="00077392" w:rsidRDefault="009F265D" w:rsidP="00FE482F">
      <w:pPr>
        <w:pStyle w:val="End"/>
        <w:spacing w:before="120"/>
        <w:jc w:val="left"/>
      </w:pPr>
      <w:r>
        <w:t>05/01/2014 Conversion to 2004 CSI Numbering System</w:t>
      </w:r>
    </w:p>
    <w:p w:rsidR="000066C4" w:rsidRDefault="000066C4" w:rsidP="00FE482F">
      <w:pPr>
        <w:pStyle w:val="End"/>
        <w:spacing w:before="120"/>
        <w:jc w:val="left"/>
      </w:pPr>
      <w:r w:rsidRPr="000066C4">
        <w:t>10/15/2014 Added Sole Source and Salient Characteristics Note to Part 2 and revisions</w:t>
      </w:r>
    </w:p>
    <w:p w:rsidR="000066C4" w:rsidRDefault="000066C4" w:rsidP="00FE482F">
      <w:pPr>
        <w:pStyle w:val="End"/>
        <w:spacing w:before="120"/>
        <w:jc w:val="left"/>
        <w:sectPr w:rsidR="000066C4" w:rsidSect="00A95EC6">
          <w:headerReference w:type="default" r:id="rId12"/>
          <w:footerReference w:type="default" r:id="rId13"/>
          <w:pgSz w:w="12240" w:h="15840"/>
          <w:pgMar w:top="1440" w:right="1008" w:bottom="1440" w:left="1008" w:header="576" w:footer="576" w:gutter="0"/>
          <w:cols w:space="720"/>
          <w:docGrid w:linePitch="360"/>
        </w:sectPr>
      </w:pPr>
    </w:p>
    <w:p w:rsidR="009F265D" w:rsidRPr="00AE3322" w:rsidRDefault="00C82D18" w:rsidP="00077392">
      <w:pPr>
        <w:pStyle w:val="Heading1"/>
        <w:rPr>
          <w:sz w:val="22"/>
          <w:szCs w:val="22"/>
        </w:rPr>
      </w:pPr>
      <w:r w:rsidRPr="00C82D18">
        <w:rPr>
          <w:sz w:val="22"/>
          <w:szCs w:val="22"/>
        </w:rPr>
        <w:lastRenderedPageBreak/>
        <w:t>ITEM D-751 MANHOLES, CATCH BASINS, INLETS AND INSPECTION HOLES</w:t>
      </w:r>
    </w:p>
    <w:p w:rsidR="009F265D" w:rsidRPr="00A95EC6" w:rsidRDefault="009F265D" w:rsidP="00A95EC6">
      <w:pPr>
        <w:pStyle w:val="Heading2"/>
      </w:pPr>
      <w:r w:rsidRPr="00A95EC6">
        <w:t>DESCRIPTION</w:t>
      </w:r>
    </w:p>
    <w:p w:rsidR="00A95EC6" w:rsidRPr="00A95EC6" w:rsidRDefault="009F265D" w:rsidP="00EB7AEE">
      <w:pPr>
        <w:ind w:left="1440" w:hanging="1440"/>
      </w:pPr>
      <w:r w:rsidRPr="00A95EC6">
        <w:t xml:space="preserve">751-1.1 </w:t>
      </w:r>
      <w:r w:rsidR="00EB7AEE">
        <w:tab/>
      </w:r>
      <w:r w:rsidRPr="00A95EC6">
        <w:t>This item shall consist of construction of manholes, catch basins, inlets, and inspection holes, in accordance with these specifications, at the specified locations and conforming to the lines, grades, and dimensions shown on the plans or required by the Engineer.</w:t>
      </w:r>
    </w:p>
    <w:p w:rsidR="009F265D" w:rsidRPr="006C729E" w:rsidRDefault="009F265D" w:rsidP="00A95EC6">
      <w:pPr>
        <w:pStyle w:val="Heading2"/>
      </w:pPr>
      <w:r w:rsidRPr="006C729E">
        <w:t>MATERIALS</w:t>
      </w:r>
    </w:p>
    <w:p w:rsidR="000066C4" w:rsidRPr="000066C4" w:rsidRDefault="000066C4" w:rsidP="000066C4">
      <w:pPr>
        <w:keepNext/>
        <w:pBdr>
          <w:top w:val="single" w:sz="2" w:space="4" w:color="auto"/>
          <w:left w:val="single" w:sz="2" w:space="4" w:color="auto"/>
          <w:bottom w:val="single" w:sz="2" w:space="4" w:color="auto"/>
          <w:right w:val="single" w:sz="2" w:space="4" w:color="auto"/>
        </w:pBdr>
        <w:shd w:val="clear" w:color="auto" w:fill="FFCC99"/>
        <w:spacing w:after="80"/>
        <w:ind w:left="1440"/>
        <w:rPr>
          <w:rFonts w:eastAsia="Times New Roman" w:cs="Times New Roman"/>
          <w:szCs w:val="24"/>
        </w:rPr>
      </w:pPr>
      <w:r w:rsidRPr="000066C4">
        <w:rPr>
          <w:rFonts w:eastAsia="Times New Roman" w:cs="Times New Roman"/>
          <w:szCs w:val="24"/>
        </w:rPr>
        <w:t>A.</w:t>
      </w:r>
      <w:r w:rsidRPr="000066C4">
        <w:rPr>
          <w:rFonts w:eastAsia="Times New Roman" w:cs="Times New Roman"/>
          <w:szCs w:val="24"/>
        </w:rP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rsidR="000066C4" w:rsidRPr="000066C4" w:rsidRDefault="000066C4" w:rsidP="000066C4">
      <w:pPr>
        <w:keepNext/>
        <w:pBdr>
          <w:top w:val="single" w:sz="2" w:space="4" w:color="auto"/>
          <w:left w:val="single" w:sz="2" w:space="4" w:color="auto"/>
          <w:bottom w:val="single" w:sz="2" w:space="4" w:color="auto"/>
          <w:right w:val="single" w:sz="2" w:space="4" w:color="auto"/>
        </w:pBdr>
        <w:shd w:val="clear" w:color="auto" w:fill="FFCC99"/>
        <w:spacing w:after="80"/>
        <w:ind w:left="1440"/>
        <w:rPr>
          <w:rFonts w:eastAsia="Times New Roman" w:cs="Times New Roman"/>
          <w:szCs w:val="24"/>
        </w:rPr>
      </w:pPr>
      <w:r w:rsidRPr="000066C4">
        <w:rPr>
          <w:rFonts w:eastAsia="Times New Roman" w:cs="Times New Roman"/>
          <w:szCs w:val="24"/>
        </w:rPr>
        <w:t>B.</w:t>
      </w:r>
      <w:r w:rsidRPr="000066C4">
        <w:rPr>
          <w:rFonts w:eastAsia="Times New Roman" w:cs="Times New Roman"/>
          <w:szCs w:val="24"/>
        </w:rP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rsidR="000066C4" w:rsidRDefault="000066C4" w:rsidP="00077392">
      <w:pPr>
        <w:ind w:left="1440" w:hanging="1440"/>
      </w:pPr>
    </w:p>
    <w:p w:rsidR="00A95EC6" w:rsidRPr="00A95EC6" w:rsidRDefault="009F265D" w:rsidP="00077392">
      <w:pPr>
        <w:ind w:left="1440" w:hanging="1440"/>
      </w:pPr>
      <w:r w:rsidRPr="00A95EC6">
        <w:t>751-2.1</w:t>
      </w:r>
      <w:r w:rsidR="00077392">
        <w:tab/>
      </w:r>
      <w:r w:rsidRPr="00A95EC6">
        <w:t>BRICK. The brick shall conform to the requirements of ASTM C 32, Grade SM.</w:t>
      </w:r>
    </w:p>
    <w:p w:rsidR="00A95EC6" w:rsidRDefault="00077392" w:rsidP="00077392">
      <w:pPr>
        <w:ind w:left="1440" w:hanging="1440"/>
      </w:pPr>
      <w:r>
        <w:t>751-2.2</w:t>
      </w:r>
      <w:r>
        <w:tab/>
      </w:r>
      <w:r w:rsidR="009F265D" w:rsidRPr="00A95EC6">
        <w:t xml:space="preserve">MORTAR. </w:t>
      </w:r>
      <w:r w:rsidR="009F265D" w:rsidRPr="006C729E">
        <w:t>Mortar shall consist of one part Portland cement and two parts sand. The Portland cement shall conform to the requirements of ASTM C 150, Type I. The sand shall conform to the requirements of ASTM C 144.</w:t>
      </w:r>
    </w:p>
    <w:p w:rsidR="00A95EC6" w:rsidRDefault="00077392" w:rsidP="00077392">
      <w:pPr>
        <w:ind w:left="1440" w:hanging="1440"/>
      </w:pPr>
      <w:r>
        <w:t>751-2.3</w:t>
      </w:r>
      <w:r>
        <w:tab/>
      </w:r>
      <w:r w:rsidR="009F265D" w:rsidRPr="00A95EC6">
        <w:t xml:space="preserve">CONCRETE. </w:t>
      </w:r>
      <w:r w:rsidR="009F265D" w:rsidRPr="006C729E">
        <w:t>Plain and reinforced concrete used in structures, connections of pipes with structures, and the support of structures or frames shall conform to the requirements of Item P-610.</w:t>
      </w:r>
    </w:p>
    <w:p w:rsidR="00A95EC6" w:rsidRDefault="00077392" w:rsidP="00077392">
      <w:pPr>
        <w:ind w:left="1440" w:hanging="1440"/>
      </w:pPr>
      <w:r>
        <w:t>751-2.4</w:t>
      </w:r>
      <w:r>
        <w:tab/>
      </w:r>
      <w:r w:rsidR="009F265D" w:rsidRPr="00A95EC6">
        <w:t xml:space="preserve">PRECAST CONCRETE PIPE MANHOLE RINGS. </w:t>
      </w:r>
      <w:r w:rsidR="009F265D" w:rsidRPr="006C729E">
        <w:t>Precast concrete pipe manhole rings shall conform to the requirements of ASTM C 478. Unless otherwise specified, the risers and offset cone sections shall have an inside diameter of not less than 36 in (90 cm) nor more than 48 in (120 cm).</w:t>
      </w:r>
    </w:p>
    <w:p w:rsidR="00A95EC6" w:rsidRDefault="00077392" w:rsidP="00077392">
      <w:pPr>
        <w:ind w:left="1440" w:hanging="1440"/>
      </w:pPr>
      <w:r>
        <w:t>751-2.5</w:t>
      </w:r>
      <w:r>
        <w:tab/>
      </w:r>
      <w:r w:rsidR="009F265D" w:rsidRPr="00A95EC6">
        <w:t xml:space="preserve">CORRUGATED METAL. </w:t>
      </w:r>
      <w:r w:rsidR="009F265D" w:rsidRPr="006C729E">
        <w:t>Corrugated metal shall conform to the requirements of AASHTO M 36.</w:t>
      </w:r>
    </w:p>
    <w:p w:rsidR="009F265D" w:rsidRPr="00A95EC6" w:rsidRDefault="00077392" w:rsidP="00077392">
      <w:pPr>
        <w:ind w:left="1440" w:hanging="1440"/>
      </w:pPr>
      <w:r>
        <w:t>751-2.6</w:t>
      </w:r>
      <w:r>
        <w:tab/>
      </w:r>
      <w:r w:rsidR="009F265D" w:rsidRPr="00A95EC6">
        <w:t>FRAMES, COVERS, AND GRATES. The castings shall conform to one of the following requirements:</w:t>
      </w:r>
    </w:p>
    <w:p w:rsidR="00A95EC6" w:rsidRPr="00A95EC6" w:rsidRDefault="002B4D0B" w:rsidP="00077392">
      <w:pPr>
        <w:ind w:left="1440"/>
      </w:pPr>
      <w:r w:rsidRPr="00A95EC6">
        <w:t>a.</w:t>
      </w:r>
      <w:r w:rsidR="00077392">
        <w:tab/>
      </w:r>
      <w:r w:rsidR="009F265D" w:rsidRPr="00A95EC6">
        <w:t xml:space="preserve">ASTM A 48, Class 30B and 35B </w:t>
      </w:r>
      <w:r w:rsidR="00077392">
        <w:t xml:space="preserve">- </w:t>
      </w:r>
      <w:r w:rsidR="009F265D" w:rsidRPr="00A95EC6">
        <w:t>Gray iron castings</w:t>
      </w:r>
    </w:p>
    <w:p w:rsidR="00A95EC6" w:rsidRPr="00A95EC6" w:rsidRDefault="002B4D0B" w:rsidP="00077392">
      <w:pPr>
        <w:ind w:left="1440"/>
      </w:pPr>
      <w:r w:rsidRPr="00A95EC6">
        <w:t>b.</w:t>
      </w:r>
      <w:r w:rsidR="00077392">
        <w:tab/>
      </w:r>
      <w:r w:rsidRPr="00A95EC6">
        <w:t xml:space="preserve">ASTM A 47 </w:t>
      </w:r>
      <w:r w:rsidR="00077392">
        <w:t xml:space="preserve">- </w:t>
      </w:r>
      <w:r w:rsidR="009F265D" w:rsidRPr="00A95EC6">
        <w:t>Malleable iron castings</w:t>
      </w:r>
    </w:p>
    <w:p w:rsidR="00A95EC6" w:rsidRPr="00A95EC6" w:rsidRDefault="002B4D0B" w:rsidP="00077392">
      <w:pPr>
        <w:ind w:left="1440"/>
      </w:pPr>
      <w:r w:rsidRPr="00A95EC6">
        <w:t>c.</w:t>
      </w:r>
      <w:r w:rsidR="00077392">
        <w:tab/>
      </w:r>
      <w:r w:rsidR="009F265D" w:rsidRPr="00A95EC6">
        <w:t xml:space="preserve">ASTM A 27 </w:t>
      </w:r>
      <w:r w:rsidR="00077392">
        <w:t xml:space="preserve">- </w:t>
      </w:r>
      <w:r w:rsidR="009F265D" w:rsidRPr="00A95EC6">
        <w:t>Steel castings</w:t>
      </w:r>
    </w:p>
    <w:p w:rsidR="00A95EC6" w:rsidRPr="00A95EC6" w:rsidRDefault="002B4D0B" w:rsidP="00077392">
      <w:pPr>
        <w:ind w:left="1440"/>
      </w:pPr>
      <w:r w:rsidRPr="00A95EC6">
        <w:t>d.</w:t>
      </w:r>
      <w:r w:rsidR="00077392">
        <w:tab/>
      </w:r>
      <w:r w:rsidRPr="00A95EC6">
        <w:t xml:space="preserve">ASTM A 283, Grade D </w:t>
      </w:r>
      <w:r w:rsidR="00077392">
        <w:t xml:space="preserve">- </w:t>
      </w:r>
      <w:r w:rsidR="009F265D" w:rsidRPr="00A95EC6">
        <w:t>Structural steel for grates and frames</w:t>
      </w:r>
    </w:p>
    <w:p w:rsidR="00A95EC6" w:rsidRPr="00A95EC6" w:rsidRDefault="00077392" w:rsidP="00077392">
      <w:pPr>
        <w:ind w:left="1440"/>
      </w:pPr>
      <w:r>
        <w:t>e.</w:t>
      </w:r>
      <w:r>
        <w:tab/>
      </w:r>
      <w:r w:rsidR="002B4D0B" w:rsidRPr="00A95EC6">
        <w:t xml:space="preserve">ASTM A 536 </w:t>
      </w:r>
      <w:r>
        <w:t xml:space="preserve">- </w:t>
      </w:r>
      <w:r w:rsidR="009F265D" w:rsidRPr="00A95EC6">
        <w:t>Ductile iron castings</w:t>
      </w:r>
    </w:p>
    <w:p w:rsidR="009F265D" w:rsidRPr="00A95EC6" w:rsidRDefault="002B4D0B" w:rsidP="00077392">
      <w:pPr>
        <w:ind w:left="1440"/>
      </w:pPr>
      <w:r w:rsidRPr="00A95EC6">
        <w:t>f.</w:t>
      </w:r>
      <w:r w:rsidR="00077392">
        <w:tab/>
      </w:r>
      <w:r w:rsidRPr="00A95EC6">
        <w:t xml:space="preserve">ASTM A 897 </w:t>
      </w:r>
      <w:r w:rsidR="00077392">
        <w:t xml:space="preserve">- </w:t>
      </w:r>
      <w:r w:rsidR="009F265D" w:rsidRPr="00A95EC6">
        <w:t>Austempered ductile iron castings</w:t>
      </w:r>
    </w:p>
    <w:p w:rsidR="00A95EC6" w:rsidRPr="00A95EC6" w:rsidRDefault="009F265D" w:rsidP="00077392">
      <w:pPr>
        <w:ind w:left="1440"/>
      </w:pPr>
      <w:r w:rsidRPr="00A95EC6">
        <w:t>All castings or structural steel units shall conform to the dimensions shown on the plans and shall be designed to support the loadings, aircraft gear configuration and/or direct loading, specified.</w:t>
      </w:r>
    </w:p>
    <w:p w:rsidR="00A95EC6" w:rsidRPr="00A95EC6" w:rsidRDefault="009F265D" w:rsidP="00077392">
      <w:pPr>
        <w:ind w:left="1440"/>
      </w:pPr>
      <w:r w:rsidRPr="00A95EC6">
        <w:lastRenderedPageBreak/>
        <w:t>Each frame and cover or grate unit shall be provided with fastening members to prevent it from being dislodged by traffic but which will allow easy removal for access to the structure.</w:t>
      </w:r>
    </w:p>
    <w:p w:rsidR="00A95EC6" w:rsidRPr="00A95EC6" w:rsidRDefault="009F265D" w:rsidP="00077392">
      <w:pPr>
        <w:ind w:left="1440"/>
      </w:pPr>
      <w:r w:rsidRPr="00A95EC6">
        <w:t>All castings shall be thoroughly cleaned. After fabrication, structural steel units shall be galvanized to meet the requirements of ASTM A 123.</w:t>
      </w:r>
    </w:p>
    <w:p w:rsidR="00A95EC6" w:rsidRDefault="009F265D" w:rsidP="00077392">
      <w:pPr>
        <w:ind w:left="1440" w:hanging="1440"/>
      </w:pPr>
      <w:r w:rsidRPr="00A95EC6">
        <w:t>751-2.7</w:t>
      </w:r>
      <w:r w:rsidR="00077392">
        <w:tab/>
      </w:r>
      <w:r w:rsidRPr="00A95EC6">
        <w:t xml:space="preserve">STEPS. </w:t>
      </w:r>
      <w:r w:rsidRPr="006C729E">
        <w:t>The steps or ladder bars shall be gray or malleable cast iron or galvanized steel. The steps shall be the size, length, and shape shown on the plans and those steps that are not galvanized shall be given a coat of bituminous paint, when directed.</w:t>
      </w:r>
    </w:p>
    <w:p w:rsidR="009F265D" w:rsidRPr="006C729E" w:rsidRDefault="009F265D" w:rsidP="00A95EC6">
      <w:pPr>
        <w:pStyle w:val="Heading2"/>
      </w:pPr>
      <w:r w:rsidRPr="006C729E">
        <w:t>CONSTRUCTION METHODS</w:t>
      </w:r>
    </w:p>
    <w:p w:rsidR="00A95EC6" w:rsidRPr="00A95EC6" w:rsidRDefault="009F265D" w:rsidP="00077392">
      <w:pPr>
        <w:ind w:left="1440" w:hanging="1440"/>
      </w:pPr>
      <w:r w:rsidRPr="00A95EC6">
        <w:t>751-3.1</w:t>
      </w:r>
      <w:r w:rsidR="00077392">
        <w:tab/>
        <w:t>UNCLASSIFIED EXCAVATION</w:t>
      </w:r>
    </w:p>
    <w:p w:rsidR="00A95EC6" w:rsidRPr="00A95EC6" w:rsidRDefault="009F265D" w:rsidP="00077392">
      <w:pPr>
        <w:ind w:left="1440"/>
      </w:pPr>
      <w:r w:rsidRPr="00A95EC6">
        <w:rPr>
          <w:bCs/>
        </w:rPr>
        <w:t>a.</w:t>
      </w:r>
      <w:r w:rsidR="00077392">
        <w:rPr>
          <w:bCs/>
        </w:rPr>
        <w:tab/>
      </w:r>
      <w:r w:rsidRPr="00A95EC6">
        <w:t>The Contractor shall do all excavation for structures and structure footings to the lines and grades or elevations, shown on the plans, or as staked by the Engineer. The excavation shall be of sufficient size to permit the placing of the full width and length of the structure or structure footings shown. The elevations of the bottoms of footings, as shown on the plans, shall be considered as approximately only; and the Engineer may order, in writing, changes</w:t>
      </w:r>
      <w:r w:rsidR="00FE482F">
        <w:t xml:space="preserve"> </w:t>
      </w:r>
      <w:r w:rsidRPr="00A95EC6">
        <w:t>in dimensions or elevations of footings necessary to secure a satisfactory foundation.</w:t>
      </w:r>
    </w:p>
    <w:p w:rsidR="00A95EC6" w:rsidRPr="00A95EC6" w:rsidRDefault="009F265D" w:rsidP="00077392">
      <w:pPr>
        <w:ind w:left="1440"/>
      </w:pPr>
      <w:r w:rsidRPr="00A95EC6">
        <w:t>b.</w:t>
      </w:r>
      <w:r w:rsidR="00077392">
        <w:tab/>
      </w:r>
      <w:r w:rsidRPr="00A95EC6">
        <w:t>Boulders, logs, or any other objectionable material encountered in excavation shall be removed. All rock or other hard foundation material shall be cleaned of all loose material and cut to a firm surface either level, stepped, or serrated, as directed by the Engineer. All seams or crevices shall be cleaned out and grouted. All loose and disintegrated rock and thin strata shall be removed. When concrete is to rest on a surface other than rock, special care shall be taken not to disturb the bottom of the excavation, and excavation to final grade shall not be made until just before the concrete or reinforcing is to be placed.</w:t>
      </w:r>
    </w:p>
    <w:p w:rsidR="00A95EC6" w:rsidRPr="00A95EC6" w:rsidRDefault="009F265D" w:rsidP="00077392">
      <w:pPr>
        <w:ind w:left="1440"/>
      </w:pPr>
      <w:r w:rsidRPr="00A95EC6">
        <w:t>c.</w:t>
      </w:r>
      <w:r w:rsidR="00077392">
        <w:tab/>
      </w:r>
      <w:r w:rsidRPr="00A95EC6">
        <w:t>The Contractor shall do all bracing, sheathing, or shoring necessary to implement and protect the excavation and the structure as required for safety or conformance to governing laws. The cost of bracing, sheathing, or shoring shall be included in the unit price bid for the structure.</w:t>
      </w:r>
    </w:p>
    <w:p w:rsidR="00A95EC6" w:rsidRPr="00A95EC6" w:rsidRDefault="009F265D" w:rsidP="00077392">
      <w:pPr>
        <w:ind w:left="1440"/>
      </w:pPr>
      <w:r w:rsidRPr="00A95EC6">
        <w:t>d.</w:t>
      </w:r>
      <w:r w:rsidR="00077392">
        <w:tab/>
      </w:r>
      <w:r w:rsidRPr="00A95EC6">
        <w:t>Unless otherwise provided, bracing, sheathing, or shoring involved in the construction of this item shall be removed by the Contractor after the completion of the structure. Removal shall be effected in a manner that will not disturb or mar finished masonry. The cost of removal shall be included in the unit price bid for the structure.</w:t>
      </w:r>
    </w:p>
    <w:p w:rsidR="00A95EC6" w:rsidRPr="00A95EC6" w:rsidRDefault="009F265D" w:rsidP="00077392">
      <w:pPr>
        <w:ind w:left="1440"/>
      </w:pPr>
      <w:r w:rsidRPr="00A95EC6">
        <w:t>e.</w:t>
      </w:r>
      <w:r w:rsidR="00077392">
        <w:tab/>
      </w:r>
      <w:r w:rsidRPr="00A95EC6">
        <w:t>After each excavation is completed, the Contractor shall notify the Engineer to that effect; and concrete or reinforcing steel shall be placed after the Engineer has approved the depth of the excavation and the character of the foundation material.</w:t>
      </w:r>
    </w:p>
    <w:p w:rsidR="00A95EC6" w:rsidRPr="00A95EC6" w:rsidRDefault="00077392" w:rsidP="00077392">
      <w:pPr>
        <w:ind w:left="1440" w:hanging="1440"/>
      </w:pPr>
      <w:r>
        <w:t>751-3.2</w:t>
      </w:r>
      <w:r>
        <w:tab/>
        <w:t>BRICK STRUCTURES</w:t>
      </w:r>
    </w:p>
    <w:p w:rsidR="00A95EC6" w:rsidRPr="00A95EC6" w:rsidRDefault="009F265D" w:rsidP="00077392">
      <w:pPr>
        <w:ind w:left="1440"/>
      </w:pPr>
      <w:r w:rsidRPr="00A95EC6">
        <w:t>a.</w:t>
      </w:r>
      <w:r w:rsidR="00077392">
        <w:tab/>
      </w:r>
      <w:r w:rsidRPr="00A95EC6">
        <w:t>Foundations. A prepared foundation shall be placed for all brick structures after the foundation excavation is completed and accepted. Unless otherwise specified, the base shall consist of reinforced concrete mixed, prepared, and placed in accordance with the requirements of Item P-610.</w:t>
      </w:r>
    </w:p>
    <w:p w:rsidR="00A95EC6" w:rsidRPr="00A95EC6" w:rsidRDefault="009F265D" w:rsidP="00077392">
      <w:pPr>
        <w:ind w:left="1440"/>
      </w:pPr>
      <w:r w:rsidRPr="00A95EC6">
        <w:t>b.</w:t>
      </w:r>
      <w:r w:rsidR="00077392">
        <w:tab/>
      </w:r>
      <w:r w:rsidRPr="00A95EC6">
        <w:t xml:space="preserve">Laying Brick. All brick shall be clean and thoroughly wet before laying so that they will not absorb any appreciable amount of additional water at the time they are laid. All brick shall be laid in freshly made mortar. Mortar that is not used within 45 minutes after </w:t>
      </w:r>
      <w:r w:rsidRPr="00A95EC6">
        <w:lastRenderedPageBreak/>
        <w:t xml:space="preserve">water has been added shall be discarded. Retempering of mortar shall not be permitted. An ample layer of mortar shall be spread on the beds and a shallow furrow shall be made in it that can be readily closed by the laying of the brick. All bed and head joints shall be filled solid with mortar. End joints of stretchers and side or cross joints of headers shall be fully buttered with mortar and a shoved joint made to squeeze out mortar at the top of the joint. Any bricks that may be loosened after the mortar has taken its set, shall be removed, cleaned, and relaid with fresh mortar. No broken or chipped brick shall be used in the face, and no spalls or bats shall be used except where necessary to shape around irregular openings or edges; in which case, full bricks shall be placed at ends or corners where </w:t>
      </w:r>
      <w:r w:rsidR="00077392" w:rsidRPr="00A95EC6">
        <w:t>possible</w:t>
      </w:r>
      <w:r w:rsidRPr="00A95EC6">
        <w:t xml:space="preserve"> and the bats shall be used in the interior of the course. In making closures, no piece of brick shorter than the width of a whole brick shall be used; and wherever practicable, whole brick shall be used and laid as headers.</w:t>
      </w:r>
    </w:p>
    <w:p w:rsidR="00A95EC6" w:rsidRPr="00A95EC6" w:rsidRDefault="009F265D" w:rsidP="00077392">
      <w:pPr>
        <w:ind w:left="1440"/>
      </w:pPr>
      <w:r w:rsidRPr="00A95EC6">
        <w:t>c.</w:t>
      </w:r>
      <w:r w:rsidR="00077392">
        <w:tab/>
      </w:r>
      <w:r w:rsidRPr="00A95EC6">
        <w:t>Joints. All joints shall be slushed with mortar at every course, but slushing alone will not be considered adequate for making an acceptable joint. Exterior faces shall be laid up in advance of backing. Exterior faces shall be back plastered or pargeted with a coat of mortar not less than 3/8 in (9 mm) thick before the backing is laid up. Prior to pargeting, all joints on the back of face courses shall be cut flush. Unless otherwise noted, joints shall be not less than 1/4 in (6 mm) nor more than 1/2 in (12 mm) wide and whatever width is adopted shall be maintained uniform throughout the work.</w:t>
      </w:r>
    </w:p>
    <w:p w:rsidR="00A95EC6" w:rsidRPr="00A95EC6" w:rsidRDefault="00077392" w:rsidP="00077392">
      <w:pPr>
        <w:ind w:left="1440"/>
      </w:pPr>
      <w:r>
        <w:t>d.</w:t>
      </w:r>
      <w:r>
        <w:tab/>
      </w:r>
      <w:r w:rsidR="009F265D" w:rsidRPr="00A95EC6">
        <w:t>Pointing. Face joints shall be neatly struck, using the weather joint. All joints shall be finished properly as the laying of the brick progresses. When nails or line pins are used the holes shall be immediately plugged with mortar and pointed when the nail or pin is removed.</w:t>
      </w:r>
    </w:p>
    <w:p w:rsidR="00A95EC6" w:rsidRPr="00A95EC6" w:rsidRDefault="009F265D" w:rsidP="00077392">
      <w:pPr>
        <w:ind w:left="1440"/>
      </w:pPr>
      <w:r w:rsidRPr="00A95EC6">
        <w:t>e.</w:t>
      </w:r>
      <w:r w:rsidR="00077392">
        <w:tab/>
      </w:r>
      <w:r w:rsidRPr="00A95EC6">
        <w:t>Cleaning. Upon completion of the work all exterior surfaces shall be thoroughly cleaned by scrubbing and washing down with water and, if necessary to produce satisfactory results, cleaning shall be done with a 5% solution of muriatic acid which shall then be rinsed off with liberal quantities of clean fresh water.</w:t>
      </w:r>
    </w:p>
    <w:p w:rsidR="00A95EC6" w:rsidRPr="00A95EC6" w:rsidRDefault="009F265D" w:rsidP="00077392">
      <w:pPr>
        <w:ind w:left="1440"/>
      </w:pPr>
      <w:r w:rsidRPr="00A95EC6">
        <w:t>f.</w:t>
      </w:r>
      <w:r w:rsidR="00077392">
        <w:tab/>
      </w:r>
      <w:r w:rsidRPr="00A95EC6">
        <w:t>Curing and Cold Weather Protection. In hot or dry weather, or when directed by the Engineer, the brick masonry shall be protected and kept moist for at least 48 hours after laying the brick. Brick masonry work or pointing shall not be done when there is frost in the brick or when the air temperature is below 50 F (10 C) unless the Contractor has on the project ready to use, suitable covering and artificial heating devices necessary to keep the atmosphere surrounding the masonry at a temperature of not less than 60 F (15 C) for the duration of the curing period.</w:t>
      </w:r>
    </w:p>
    <w:p w:rsidR="00A95EC6" w:rsidRPr="00A95EC6" w:rsidRDefault="00077392" w:rsidP="00077392">
      <w:pPr>
        <w:ind w:left="1440" w:hanging="1440"/>
      </w:pPr>
      <w:r>
        <w:rPr>
          <w:bCs/>
        </w:rPr>
        <w:t>751-3.3</w:t>
      </w:r>
      <w:r>
        <w:rPr>
          <w:bCs/>
        </w:rPr>
        <w:tab/>
      </w:r>
      <w:r w:rsidR="009F265D" w:rsidRPr="00A95EC6">
        <w:rPr>
          <w:bCs/>
        </w:rPr>
        <w:t xml:space="preserve">CONCRETE STRUCTURES. </w:t>
      </w:r>
      <w:r w:rsidR="009F265D" w:rsidRPr="00A95EC6">
        <w:t>Concrete structures shall be built on prepared foundations, conforming to the dimensions and form indicated on the plans. The construction shall conform to the requirements specified in Item P-610. Any reinforcement required shall be placed as indicated on the plans and shall be approved by the Engineer before the concrete is poured.</w:t>
      </w:r>
    </w:p>
    <w:p w:rsidR="00A95EC6" w:rsidRPr="00A95EC6" w:rsidRDefault="009F265D" w:rsidP="00077392">
      <w:pPr>
        <w:ind w:left="1440"/>
      </w:pPr>
      <w:r w:rsidRPr="00A95EC6">
        <w:t>All invert channels shall be constructed and shaped accurately so as to be smooth, uniform, and cause minimum resistance to flowing water. The interior bottom shall be sloped downward toward the outlet.</w:t>
      </w:r>
    </w:p>
    <w:p w:rsidR="00A95EC6" w:rsidRPr="00A95EC6" w:rsidRDefault="009F265D" w:rsidP="00077392">
      <w:pPr>
        <w:ind w:left="1440" w:hanging="1440"/>
      </w:pPr>
      <w:r w:rsidRPr="00A95EC6">
        <w:t>751-3.4</w:t>
      </w:r>
      <w:r w:rsidR="00077392">
        <w:tab/>
      </w:r>
      <w:r w:rsidRPr="00A95EC6">
        <w:t xml:space="preserve">PRECAST CONCRETE PIPE STRUCTURES. Precast concrete pipe structures shall be constructed on prepared or previously placed slab foundations and shall conform to the dimensions and locations shown on the plans. All precast concrete pipe sections necessary to build a completed structure shall be furnished. The different sections shall fit together readily, and all jointing and connections shall be cemented with mortar. The top </w:t>
      </w:r>
      <w:r w:rsidRPr="00A95EC6">
        <w:lastRenderedPageBreak/>
        <w:t>of the upper precast concrete pipe member shall be suitably formed and dimensioned to receive the metal frame and cover or grate, or other cap, as required. Provision shall be made for any connections for lateral pipe, including drops and leads that may be installed in the structure. The flow lines shall be smooth, uniform, and cause minimum resistance to flow. The metal steps that are embedded or built into the side walls shall be aligned and placed at vertical intervals of 12 in (300 mm). When a metal ladder replaces the steps, it shall be securely fastened into position.</w:t>
      </w:r>
    </w:p>
    <w:p w:rsidR="00A95EC6" w:rsidRPr="00A95EC6" w:rsidRDefault="009F265D" w:rsidP="00077392">
      <w:pPr>
        <w:ind w:left="1440" w:hanging="1440"/>
      </w:pPr>
      <w:r w:rsidRPr="00A95EC6">
        <w:t>751-3.5</w:t>
      </w:r>
      <w:r w:rsidR="00077392">
        <w:tab/>
      </w:r>
      <w:r w:rsidRPr="00A95EC6">
        <w:t>CORRUGATED METAL STRUCTURES. Corrugated metal structures shall be constructed on prepared foundations, conforming to the dimensions and locations as shown on the plans. The stru</w:t>
      </w:r>
      <w:r w:rsidR="00077392">
        <w:t>ctures shall be prefabricated. S</w:t>
      </w:r>
      <w:r w:rsidRPr="00A95EC6">
        <w:t>tandard or special fittings shall be furnished to provide pipe connections or branches of correct dimensions. The connections or branches shall be of sufficient length to accommodate connecting bands. The fittings shall be welded in place to the metal structures. When indicated, the structures shall be placed on a reinforced concrete base. The top of the metal structure shall be designed so that either a concrete slab or metal collar may be attached to which can be fastened a standard metal frame and grate or cover. Steps or ladders shall be furnished as shown on the plans.</w:t>
      </w:r>
    </w:p>
    <w:p w:rsidR="00A95EC6" w:rsidRPr="00A95EC6" w:rsidRDefault="00077392" w:rsidP="00077392">
      <w:pPr>
        <w:ind w:left="1440" w:hanging="1440"/>
      </w:pPr>
      <w:r>
        <w:t>751-3.6</w:t>
      </w:r>
      <w:r>
        <w:tab/>
      </w:r>
      <w:r w:rsidR="009F265D" w:rsidRPr="00A95EC6">
        <w:t>INLET AND OUTLET PIPES. Inlet and outlet pipes shall extend through the walls of the structures for a sufficient distance beyond the outside surface to allow for connections but shall be cut off flush with the wall on the inside surface, unless otherwise directed. For concrete or brick structures, the mortar shall be placed around these pipes so as to form a tight, neat connection.</w:t>
      </w:r>
    </w:p>
    <w:p w:rsidR="00A95EC6" w:rsidRPr="00A95EC6" w:rsidRDefault="009F265D" w:rsidP="00077392">
      <w:pPr>
        <w:ind w:left="1440" w:hanging="1440"/>
      </w:pPr>
      <w:r w:rsidRPr="00A95EC6">
        <w:rPr>
          <w:bCs/>
        </w:rPr>
        <w:t>751-3.7</w:t>
      </w:r>
      <w:r w:rsidR="00077392">
        <w:rPr>
          <w:bCs/>
        </w:rPr>
        <w:tab/>
      </w:r>
      <w:r w:rsidRPr="00A95EC6">
        <w:rPr>
          <w:bCs/>
        </w:rPr>
        <w:t xml:space="preserve">PLACEMENT AND TREATMENT OF CASTINGS, FRAMES, AND FITTINGS. </w:t>
      </w:r>
      <w:r w:rsidRPr="00A95EC6">
        <w:t>All castings, frames, and fittings shall be placed in the positions indicated on the plans or as directed by the Engineer, and shall be set true to line and to correct elevation. If frames or fittings are to be set in concrete or cement mortar, all anchors or bolts shall be in place and position before the concrete or mortar is placed. The unit shall not be disturbed until the mortar or concrete has set.</w:t>
      </w:r>
    </w:p>
    <w:p w:rsidR="00A95EC6" w:rsidRPr="00A95EC6" w:rsidRDefault="009F265D" w:rsidP="00077392">
      <w:pPr>
        <w:ind w:left="1440"/>
      </w:pPr>
      <w:r w:rsidRPr="00A95EC6">
        <w:t>When frames or fittings are to be placed upon previously constructed masonry, the bearing surface or masonry shall be brought true to line and grade and shall present an even bearing surface in order that the entire face or back of the unit will come in contact with the masonry. The unit shall be set in mortar beds and anchored to the masonry as indicated on the plans or as directed and approved by the Engineer. All units shall set firm and secure.</w:t>
      </w:r>
    </w:p>
    <w:p w:rsidR="00A95EC6" w:rsidRPr="00A95EC6" w:rsidRDefault="009F265D" w:rsidP="00077392">
      <w:pPr>
        <w:ind w:left="1440"/>
      </w:pPr>
      <w:r w:rsidRPr="00A95EC6">
        <w:t>After the frames or fittings have been set in final position and the concrete or mortar has been allowed to harden for 7 days, then the grates or covers shall be placed and fastened down.</w:t>
      </w:r>
    </w:p>
    <w:p w:rsidR="00A95EC6" w:rsidRPr="00A95EC6" w:rsidRDefault="00077392" w:rsidP="00077392">
      <w:pPr>
        <w:ind w:left="1440" w:hanging="1440"/>
      </w:pPr>
      <w:r>
        <w:rPr>
          <w:bCs/>
        </w:rPr>
        <w:t>751-3.8</w:t>
      </w:r>
      <w:r>
        <w:rPr>
          <w:bCs/>
        </w:rPr>
        <w:tab/>
      </w:r>
      <w:r w:rsidR="009F265D" w:rsidRPr="00A95EC6">
        <w:rPr>
          <w:bCs/>
        </w:rPr>
        <w:t xml:space="preserve">INSTALLATION OF STEPS. </w:t>
      </w:r>
      <w:r w:rsidR="009F265D" w:rsidRPr="00A95EC6">
        <w:t>The steps shall be installed as indicated on the plans or as directed by the Engineer. When the steps are to be set in concrete, they shall be placed and secured in position before the concrete is poured. When the steps are installed in brick masonry, they shall be placed as the masonry is being built. The steps shall not be disturbed or used until the concrete or mortar has hardened for at least 7 days. After this period has elapsed, the steps shall be cleaned and painted, unless they have been galvanized.</w:t>
      </w:r>
    </w:p>
    <w:p w:rsidR="00A95EC6" w:rsidRPr="00A95EC6" w:rsidRDefault="009F265D" w:rsidP="00077392">
      <w:pPr>
        <w:ind w:left="1440"/>
      </w:pPr>
      <w:r w:rsidRPr="00A95EC6">
        <w:t>When steps are required with precast concrete pipe structures, they shall be cast into the sides of the pipe at the time the pipe sections are manufactured or set in place after the structure is erected by drilling holes in the concrete and cementing the steps in place.</w:t>
      </w:r>
    </w:p>
    <w:p w:rsidR="00A95EC6" w:rsidRPr="00A95EC6" w:rsidRDefault="009F265D" w:rsidP="00077392">
      <w:pPr>
        <w:ind w:left="1440"/>
      </w:pPr>
      <w:r w:rsidRPr="00A95EC6">
        <w:lastRenderedPageBreak/>
        <w:t>When steps are required with corrugated metal structures, they shall be welded into aligned position at a vertical spacing of 12 in (300 mm).</w:t>
      </w:r>
    </w:p>
    <w:p w:rsidR="00A95EC6" w:rsidRPr="00A95EC6" w:rsidRDefault="009F265D" w:rsidP="00077392">
      <w:pPr>
        <w:ind w:left="1440"/>
      </w:pPr>
      <w:r w:rsidRPr="00A95EC6">
        <w:t>In lieu of steps, prefabricated ladders may be installed. In the case of brick or concrete structures, the ladder shall be held in place by grouting the supports in drilled holes. In the case of metal structures, the ladder shall be secured by welding the top support and grouting the bottom support into drilled holes in the foundation or as directed.</w:t>
      </w:r>
    </w:p>
    <w:p w:rsidR="00A95EC6" w:rsidRPr="00A95EC6" w:rsidRDefault="009F265D" w:rsidP="00A95EC6">
      <w:r w:rsidRPr="00A95EC6">
        <w:t xml:space="preserve">751-3.9 </w:t>
      </w:r>
      <w:r w:rsidR="00077392">
        <w:tab/>
        <w:t>BACKFILLING</w:t>
      </w:r>
    </w:p>
    <w:p w:rsidR="00A95EC6" w:rsidRPr="00A95EC6" w:rsidRDefault="00077392" w:rsidP="00077392">
      <w:pPr>
        <w:ind w:left="1440"/>
      </w:pPr>
      <w:r>
        <w:t>a.</w:t>
      </w:r>
      <w:r>
        <w:tab/>
      </w:r>
      <w:r w:rsidR="009F265D" w:rsidRPr="00A95EC6">
        <w:t>After a structure has been completed, the area around it shall be filled with approved material, in horizontal layers not to exceed 8 in (200 mm) in loose depth, and compacted to the density required in Item P-152. Each layer shall be deposited all around the structure to approximately the same elevation. The top of the fill shall meet the elevation shown on the plans or as directed by the Engineer.</w:t>
      </w:r>
    </w:p>
    <w:p w:rsidR="00A95EC6" w:rsidRPr="00A95EC6" w:rsidRDefault="009F265D" w:rsidP="00077392">
      <w:pPr>
        <w:ind w:left="1440"/>
      </w:pPr>
      <w:r w:rsidRPr="00A95EC6">
        <w:t>b.</w:t>
      </w:r>
      <w:r w:rsidR="00077392">
        <w:tab/>
      </w:r>
      <w:r w:rsidRPr="00A95EC6">
        <w:t>Backfilling shall not be placed against any structure until permission is given by the Engineer. In the case of concrete, such permission shall not be given until the concrete has been in place 7 days, or until tests made by the laboratory under supervision of the Engineer establish that the concrete has attained sufficient strength to provide a factor of safety against damage or strain in withstanding any pressure created by the backfill or the methods used in placing it.</w:t>
      </w:r>
    </w:p>
    <w:p w:rsidR="00A95EC6" w:rsidRPr="00A95EC6" w:rsidRDefault="009F265D" w:rsidP="00077392">
      <w:pPr>
        <w:ind w:left="1440"/>
      </w:pPr>
      <w:r w:rsidRPr="00A95EC6">
        <w:t>c.</w:t>
      </w:r>
      <w:r w:rsidR="00077392">
        <w:tab/>
      </w:r>
      <w:r w:rsidRPr="00A95EC6">
        <w:t>Backfill shall not be measured for direct payment. Performance of this work shall be considered on obligation of the Contractor covered under the contract unit price for the structure involved.</w:t>
      </w:r>
    </w:p>
    <w:p w:rsidR="00A95EC6" w:rsidRPr="00FE482F" w:rsidRDefault="009F265D" w:rsidP="00077392">
      <w:pPr>
        <w:pStyle w:val="Note"/>
      </w:pPr>
      <w:r w:rsidRPr="00FE482F">
        <w:t>When structures are located within the runway safety area, POFA, RPZ, etc., the elevation of the structures shall be set to meet the grading requirements of these areas.</w:t>
      </w:r>
    </w:p>
    <w:p w:rsidR="00A95EC6" w:rsidRPr="00A95EC6" w:rsidRDefault="009F265D" w:rsidP="00077392">
      <w:pPr>
        <w:ind w:left="1440" w:hanging="1440"/>
      </w:pPr>
      <w:r w:rsidRPr="00A95EC6">
        <w:rPr>
          <w:bCs/>
        </w:rPr>
        <w:t>751-3.10</w:t>
      </w:r>
      <w:r w:rsidR="00077392">
        <w:rPr>
          <w:bCs/>
        </w:rPr>
        <w:tab/>
      </w:r>
      <w:r w:rsidRPr="00A95EC6">
        <w:rPr>
          <w:bCs/>
        </w:rPr>
        <w:t xml:space="preserve">CLEANING AND RESTORATION OF SITE. </w:t>
      </w:r>
      <w:r w:rsidRPr="00A95EC6">
        <w:t>After the backfill is completed, the Contractor shall dispose of all surplus material, dirt, and rubbish from the site. Surplus dirt may be deposited in embankments, shoulders, or as ordered by the Engineer. The Contractor shall restore all disturbed areas to their original condition.</w:t>
      </w:r>
    </w:p>
    <w:p w:rsidR="00A95EC6" w:rsidRPr="00A95EC6" w:rsidRDefault="009F265D" w:rsidP="00077392">
      <w:pPr>
        <w:ind w:left="1440"/>
      </w:pPr>
      <w:r w:rsidRPr="00A95EC6">
        <w:t>After all work is completed, the Contractor shall remove all tools and equipment, leaving the entire site free, clear, and in good condition.</w:t>
      </w:r>
    </w:p>
    <w:p w:rsidR="009F265D" w:rsidRPr="006C729E" w:rsidRDefault="009F265D" w:rsidP="00A95EC6">
      <w:pPr>
        <w:pStyle w:val="Heading2"/>
      </w:pPr>
      <w:r w:rsidRPr="006C729E">
        <w:t>METHOD OF MEASUREMENT</w:t>
      </w:r>
    </w:p>
    <w:p w:rsidR="00A95EC6" w:rsidRPr="00A95EC6" w:rsidRDefault="00077392" w:rsidP="00077392">
      <w:pPr>
        <w:ind w:left="1440" w:hanging="1440"/>
      </w:pPr>
      <w:r>
        <w:t>751-4.1</w:t>
      </w:r>
      <w:r>
        <w:tab/>
      </w:r>
      <w:r w:rsidR="009F265D" w:rsidRPr="00A95EC6">
        <w:t>Manholes, catch basins, inlets, and inspection holes shall be measured by the unit.</w:t>
      </w:r>
    </w:p>
    <w:p w:rsidR="009F265D" w:rsidRPr="006C729E" w:rsidRDefault="009F265D" w:rsidP="00A95EC6">
      <w:pPr>
        <w:pStyle w:val="Heading2"/>
      </w:pPr>
      <w:r w:rsidRPr="006C729E">
        <w:t>BASIS OF PAYMENT</w:t>
      </w:r>
    </w:p>
    <w:p w:rsidR="00A95EC6" w:rsidRPr="00A95EC6" w:rsidRDefault="00077392" w:rsidP="00077392">
      <w:pPr>
        <w:ind w:left="1440" w:hanging="1440"/>
      </w:pPr>
      <w:r>
        <w:rPr>
          <w:bCs/>
        </w:rPr>
        <w:t>751-5.1</w:t>
      </w:r>
      <w:r>
        <w:rPr>
          <w:bCs/>
        </w:rPr>
        <w:tab/>
      </w:r>
      <w:r w:rsidR="009F265D" w:rsidRPr="00A95EC6">
        <w:t>The accepted quantities of manholes, catch basins, inlets, and inspection holes will be paid for at the contract unit price per each in place when completed. This price shall be full compensation for furnishing all materials and for all preparation, excavation, backfilling and placing of the materials; furnishing and installation of such specials and connections to pipes and other structures as may be required to complete the item as shown on the plans; and for all labor equipment, tools and incidentals necessary to complete the structure.</w:t>
      </w:r>
    </w:p>
    <w:p w:rsidR="00A95EC6" w:rsidRPr="00A95EC6" w:rsidRDefault="009F265D" w:rsidP="00077392">
      <w:pPr>
        <w:ind w:left="1440"/>
      </w:pPr>
      <w:r w:rsidRPr="00A95EC6">
        <w:t>Payment will be made under:</w:t>
      </w:r>
    </w:p>
    <w:p w:rsidR="009F265D" w:rsidRPr="00A95EC6" w:rsidRDefault="001A5903" w:rsidP="00077392">
      <w:pPr>
        <w:ind w:left="1440"/>
      </w:pPr>
      <w:r>
        <w:t xml:space="preserve">Item D-751-5.1 </w:t>
      </w:r>
      <w:r w:rsidR="009F265D" w:rsidRPr="00A95EC6">
        <w:t>Manholes-per each</w:t>
      </w:r>
    </w:p>
    <w:p w:rsidR="009F265D" w:rsidRPr="00A95EC6" w:rsidRDefault="009F265D" w:rsidP="00077392">
      <w:pPr>
        <w:ind w:left="1440"/>
      </w:pPr>
      <w:r w:rsidRPr="00A95EC6">
        <w:lastRenderedPageBreak/>
        <w:t>Item D-751-5.2</w:t>
      </w:r>
      <w:r w:rsidR="001A5903">
        <w:t xml:space="preserve"> </w:t>
      </w:r>
      <w:r w:rsidRPr="00A95EC6">
        <w:t>Catch Basins-per each</w:t>
      </w:r>
    </w:p>
    <w:p w:rsidR="009F265D" w:rsidRPr="00A95EC6" w:rsidRDefault="009F265D" w:rsidP="00077392">
      <w:pPr>
        <w:ind w:left="1440"/>
      </w:pPr>
      <w:r w:rsidRPr="00A95EC6">
        <w:t>Item D-751-5.3</w:t>
      </w:r>
      <w:r w:rsidR="001A5903">
        <w:t xml:space="preserve"> </w:t>
      </w:r>
      <w:r w:rsidRPr="00A95EC6">
        <w:t>Inlets-per each</w:t>
      </w:r>
    </w:p>
    <w:p w:rsidR="009F265D" w:rsidRPr="00A95EC6" w:rsidRDefault="009F265D" w:rsidP="00077392">
      <w:pPr>
        <w:ind w:left="1440"/>
      </w:pPr>
      <w:r w:rsidRPr="00A95EC6">
        <w:t>Item D-751-5.4</w:t>
      </w:r>
      <w:r w:rsidR="001A5903">
        <w:t xml:space="preserve"> </w:t>
      </w:r>
      <w:r w:rsidRPr="00A95EC6">
        <w:t>Inspection Holes-per each</w:t>
      </w:r>
    </w:p>
    <w:p w:rsidR="009F265D" w:rsidRPr="006C729E" w:rsidRDefault="009F265D" w:rsidP="00A95EC6">
      <w:pPr>
        <w:pStyle w:val="Heading2"/>
      </w:pPr>
      <w:r w:rsidRPr="006C729E">
        <w:t>MATERIAL REQUIREMENT</w:t>
      </w:r>
    </w:p>
    <w:tbl>
      <w:tblPr>
        <w:tblStyle w:val="TableStriped"/>
        <w:tblW w:w="0" w:type="auto"/>
        <w:tblLook w:val="04A0" w:firstRow="1" w:lastRow="0" w:firstColumn="1" w:lastColumn="0" w:noHBand="0" w:noVBand="1"/>
      </w:tblPr>
      <w:tblGrid>
        <w:gridCol w:w="1869"/>
        <w:gridCol w:w="8021"/>
      </w:tblGrid>
      <w:tr w:rsidR="00FE482F" w:rsidRPr="00FE482F" w:rsidTr="00FE482F">
        <w:trPr>
          <w:cnfStyle w:val="100000000000" w:firstRow="1" w:lastRow="0" w:firstColumn="0" w:lastColumn="0" w:oddVBand="0" w:evenVBand="0" w:oddHBand="0" w:evenHBand="0" w:firstRowFirstColumn="0" w:firstRowLastColumn="0" w:lastRowFirstColumn="0" w:lastRowLastColumn="0"/>
        </w:trPr>
        <w:tc>
          <w:tcPr>
            <w:tcW w:w="1869" w:type="dxa"/>
          </w:tcPr>
          <w:p w:rsidR="00FE482F" w:rsidRPr="00FE482F" w:rsidRDefault="00FE482F" w:rsidP="00A2513D">
            <w:r w:rsidRPr="00FE482F">
              <w:t xml:space="preserve">ASTM A 27 </w:t>
            </w:r>
          </w:p>
        </w:tc>
        <w:tc>
          <w:tcPr>
            <w:tcW w:w="8021" w:type="dxa"/>
          </w:tcPr>
          <w:p w:rsidR="00FE482F" w:rsidRPr="00FE482F" w:rsidRDefault="00FE482F" w:rsidP="00A2513D">
            <w:r w:rsidRPr="00FE482F">
              <w:t>Steel Castings, Carbon, for General Application</w:t>
            </w:r>
          </w:p>
        </w:tc>
      </w:tr>
      <w:tr w:rsidR="00FE482F" w:rsidRPr="00FE482F" w:rsidTr="00FE482F">
        <w:trPr>
          <w:cnfStyle w:val="000000100000" w:firstRow="0" w:lastRow="0" w:firstColumn="0" w:lastColumn="0" w:oddVBand="0" w:evenVBand="0" w:oddHBand="1" w:evenHBand="0" w:firstRowFirstColumn="0" w:firstRowLastColumn="0" w:lastRowFirstColumn="0" w:lastRowLastColumn="0"/>
        </w:trPr>
        <w:tc>
          <w:tcPr>
            <w:tcW w:w="1869" w:type="dxa"/>
          </w:tcPr>
          <w:p w:rsidR="00FE482F" w:rsidRPr="00FE482F" w:rsidRDefault="00FE482F" w:rsidP="00A2513D">
            <w:r w:rsidRPr="00FE482F">
              <w:t xml:space="preserve">ASTM A 47 </w:t>
            </w:r>
          </w:p>
        </w:tc>
        <w:tc>
          <w:tcPr>
            <w:tcW w:w="8021" w:type="dxa"/>
          </w:tcPr>
          <w:p w:rsidR="00FE482F" w:rsidRPr="00FE482F" w:rsidRDefault="00FE482F" w:rsidP="00A2513D">
            <w:r w:rsidRPr="00FE482F">
              <w:t>Ferritic Malleable Iron Castings</w:t>
            </w:r>
          </w:p>
        </w:tc>
      </w:tr>
      <w:tr w:rsidR="00FE482F" w:rsidRPr="00FE482F" w:rsidTr="00FE482F">
        <w:tc>
          <w:tcPr>
            <w:tcW w:w="1869" w:type="dxa"/>
          </w:tcPr>
          <w:p w:rsidR="00FE482F" w:rsidRPr="00FE482F" w:rsidRDefault="00FE482F" w:rsidP="00A2513D">
            <w:r w:rsidRPr="00FE482F">
              <w:t xml:space="preserve">ASTM A 48 </w:t>
            </w:r>
          </w:p>
        </w:tc>
        <w:tc>
          <w:tcPr>
            <w:tcW w:w="8021" w:type="dxa"/>
          </w:tcPr>
          <w:p w:rsidR="00FE482F" w:rsidRPr="00FE482F" w:rsidRDefault="00FE482F" w:rsidP="00A2513D">
            <w:r w:rsidRPr="00FE482F">
              <w:t>Gray Iron Castings</w:t>
            </w:r>
          </w:p>
        </w:tc>
      </w:tr>
      <w:tr w:rsidR="00FE482F" w:rsidRPr="00FE482F" w:rsidTr="00FE482F">
        <w:trPr>
          <w:cnfStyle w:val="000000100000" w:firstRow="0" w:lastRow="0" w:firstColumn="0" w:lastColumn="0" w:oddVBand="0" w:evenVBand="0" w:oddHBand="1" w:evenHBand="0" w:firstRowFirstColumn="0" w:firstRowLastColumn="0" w:lastRowFirstColumn="0" w:lastRowLastColumn="0"/>
        </w:trPr>
        <w:tc>
          <w:tcPr>
            <w:tcW w:w="1869" w:type="dxa"/>
          </w:tcPr>
          <w:p w:rsidR="00FE482F" w:rsidRPr="00FE482F" w:rsidRDefault="00FE482F" w:rsidP="00A2513D">
            <w:r w:rsidRPr="00FE482F">
              <w:t xml:space="preserve">ASTM A 123 </w:t>
            </w:r>
          </w:p>
        </w:tc>
        <w:tc>
          <w:tcPr>
            <w:tcW w:w="8021" w:type="dxa"/>
          </w:tcPr>
          <w:p w:rsidR="00FE482F" w:rsidRPr="00FE482F" w:rsidRDefault="00FE482F" w:rsidP="00A2513D">
            <w:r w:rsidRPr="00FE482F">
              <w:t>Zinc Coating (Hot-Dip) on Iron and Steel Hardware</w:t>
            </w:r>
          </w:p>
        </w:tc>
      </w:tr>
      <w:tr w:rsidR="00FE482F" w:rsidRPr="00FE482F" w:rsidTr="00FE482F">
        <w:tc>
          <w:tcPr>
            <w:tcW w:w="1869" w:type="dxa"/>
          </w:tcPr>
          <w:p w:rsidR="00FE482F" w:rsidRPr="00FE482F" w:rsidRDefault="00FE482F" w:rsidP="00A2513D">
            <w:r w:rsidRPr="00FE482F">
              <w:t xml:space="preserve">ASTM A 283 </w:t>
            </w:r>
          </w:p>
        </w:tc>
        <w:tc>
          <w:tcPr>
            <w:tcW w:w="8021" w:type="dxa"/>
          </w:tcPr>
          <w:p w:rsidR="00FE482F" w:rsidRPr="00FE482F" w:rsidRDefault="00FE482F" w:rsidP="00A2513D">
            <w:r w:rsidRPr="00FE482F">
              <w:t>Low and Intermediate Tensile Strength Carbon Steel Plates, Shapes, and Bars</w:t>
            </w:r>
          </w:p>
        </w:tc>
      </w:tr>
      <w:tr w:rsidR="00FE482F" w:rsidRPr="00FE482F" w:rsidTr="00FE482F">
        <w:trPr>
          <w:cnfStyle w:val="000000100000" w:firstRow="0" w:lastRow="0" w:firstColumn="0" w:lastColumn="0" w:oddVBand="0" w:evenVBand="0" w:oddHBand="1" w:evenHBand="0" w:firstRowFirstColumn="0" w:firstRowLastColumn="0" w:lastRowFirstColumn="0" w:lastRowLastColumn="0"/>
        </w:trPr>
        <w:tc>
          <w:tcPr>
            <w:tcW w:w="1869" w:type="dxa"/>
          </w:tcPr>
          <w:p w:rsidR="00FE482F" w:rsidRPr="00FE482F" w:rsidRDefault="00FE482F" w:rsidP="00A2513D">
            <w:r w:rsidRPr="00FE482F">
              <w:t xml:space="preserve">ASTM A 536 </w:t>
            </w:r>
          </w:p>
        </w:tc>
        <w:tc>
          <w:tcPr>
            <w:tcW w:w="8021" w:type="dxa"/>
          </w:tcPr>
          <w:p w:rsidR="00FE482F" w:rsidRPr="00FE482F" w:rsidRDefault="00FE482F" w:rsidP="00A2513D">
            <w:r w:rsidRPr="00FE482F">
              <w:t>Ductile Iron Castings</w:t>
            </w:r>
          </w:p>
        </w:tc>
      </w:tr>
      <w:tr w:rsidR="00FE482F" w:rsidRPr="00FE482F" w:rsidTr="00FE482F">
        <w:tc>
          <w:tcPr>
            <w:tcW w:w="1869" w:type="dxa"/>
          </w:tcPr>
          <w:p w:rsidR="00FE482F" w:rsidRPr="00FE482F" w:rsidRDefault="00FE482F" w:rsidP="00A2513D">
            <w:r w:rsidRPr="00FE482F">
              <w:t xml:space="preserve">ASTM A 897 </w:t>
            </w:r>
          </w:p>
        </w:tc>
        <w:tc>
          <w:tcPr>
            <w:tcW w:w="8021" w:type="dxa"/>
          </w:tcPr>
          <w:p w:rsidR="00FE482F" w:rsidRPr="00FE482F" w:rsidRDefault="00FE482F" w:rsidP="00A2513D">
            <w:r w:rsidRPr="00FE482F">
              <w:t>Austempered Ductile Iron Castings</w:t>
            </w:r>
          </w:p>
        </w:tc>
      </w:tr>
      <w:tr w:rsidR="00FE482F" w:rsidRPr="00FE482F" w:rsidTr="00FE482F">
        <w:trPr>
          <w:cnfStyle w:val="000000100000" w:firstRow="0" w:lastRow="0" w:firstColumn="0" w:lastColumn="0" w:oddVBand="0" w:evenVBand="0" w:oddHBand="1" w:evenHBand="0" w:firstRowFirstColumn="0" w:firstRowLastColumn="0" w:lastRowFirstColumn="0" w:lastRowLastColumn="0"/>
        </w:trPr>
        <w:tc>
          <w:tcPr>
            <w:tcW w:w="1869" w:type="dxa"/>
          </w:tcPr>
          <w:p w:rsidR="00FE482F" w:rsidRPr="00FE482F" w:rsidRDefault="00FE482F" w:rsidP="00A2513D">
            <w:r w:rsidRPr="00FE482F">
              <w:t xml:space="preserve">ASTM C 32 </w:t>
            </w:r>
          </w:p>
        </w:tc>
        <w:tc>
          <w:tcPr>
            <w:tcW w:w="8021" w:type="dxa"/>
          </w:tcPr>
          <w:p w:rsidR="00FE482F" w:rsidRPr="00FE482F" w:rsidRDefault="00FE482F" w:rsidP="00A2513D">
            <w:r w:rsidRPr="00FE482F">
              <w:t>Sewer and Manhole Brick (Made from Clay or Shale)</w:t>
            </w:r>
          </w:p>
        </w:tc>
      </w:tr>
      <w:tr w:rsidR="00FE482F" w:rsidRPr="00FE482F" w:rsidTr="00FE482F">
        <w:tc>
          <w:tcPr>
            <w:tcW w:w="1869" w:type="dxa"/>
          </w:tcPr>
          <w:p w:rsidR="00FE482F" w:rsidRPr="00FE482F" w:rsidRDefault="00FE482F" w:rsidP="00A2513D">
            <w:r w:rsidRPr="00FE482F">
              <w:t xml:space="preserve">ASTM C 144 </w:t>
            </w:r>
          </w:p>
        </w:tc>
        <w:tc>
          <w:tcPr>
            <w:tcW w:w="8021" w:type="dxa"/>
          </w:tcPr>
          <w:p w:rsidR="00FE482F" w:rsidRPr="00FE482F" w:rsidRDefault="00FE482F" w:rsidP="00A2513D">
            <w:r w:rsidRPr="00FE482F">
              <w:t>Aggregate for Masonry Mortar</w:t>
            </w:r>
          </w:p>
        </w:tc>
      </w:tr>
      <w:tr w:rsidR="00FE482F" w:rsidRPr="00FE482F" w:rsidTr="00FE482F">
        <w:trPr>
          <w:cnfStyle w:val="000000100000" w:firstRow="0" w:lastRow="0" w:firstColumn="0" w:lastColumn="0" w:oddVBand="0" w:evenVBand="0" w:oddHBand="1" w:evenHBand="0" w:firstRowFirstColumn="0" w:firstRowLastColumn="0" w:lastRowFirstColumn="0" w:lastRowLastColumn="0"/>
        </w:trPr>
        <w:tc>
          <w:tcPr>
            <w:tcW w:w="1869" w:type="dxa"/>
          </w:tcPr>
          <w:p w:rsidR="00FE482F" w:rsidRPr="00FE482F" w:rsidRDefault="00FE482F" w:rsidP="00A2513D">
            <w:r w:rsidRPr="00FE482F">
              <w:t xml:space="preserve">ASTM C 150 </w:t>
            </w:r>
          </w:p>
        </w:tc>
        <w:tc>
          <w:tcPr>
            <w:tcW w:w="8021" w:type="dxa"/>
          </w:tcPr>
          <w:p w:rsidR="00FE482F" w:rsidRPr="00FE482F" w:rsidRDefault="00FE482F" w:rsidP="00A2513D">
            <w:r w:rsidRPr="00FE482F">
              <w:t>Portland Cement</w:t>
            </w:r>
          </w:p>
        </w:tc>
      </w:tr>
      <w:tr w:rsidR="00FE482F" w:rsidRPr="00FE482F" w:rsidTr="00FE482F">
        <w:tc>
          <w:tcPr>
            <w:tcW w:w="1869" w:type="dxa"/>
          </w:tcPr>
          <w:p w:rsidR="00FE482F" w:rsidRPr="00FE482F" w:rsidRDefault="00FE482F" w:rsidP="00A2513D">
            <w:r w:rsidRPr="00FE482F">
              <w:t xml:space="preserve">ASTM C 478 </w:t>
            </w:r>
          </w:p>
        </w:tc>
        <w:tc>
          <w:tcPr>
            <w:tcW w:w="8021" w:type="dxa"/>
          </w:tcPr>
          <w:p w:rsidR="00FE482F" w:rsidRPr="00FE482F" w:rsidRDefault="00FE482F" w:rsidP="00A2513D">
            <w:r w:rsidRPr="00FE482F">
              <w:t>Precast Reinforced Concrete Manhole Sections</w:t>
            </w:r>
          </w:p>
        </w:tc>
      </w:tr>
      <w:tr w:rsidR="00FE482F" w:rsidRPr="00FE482F" w:rsidTr="00FE482F">
        <w:trPr>
          <w:cnfStyle w:val="000000100000" w:firstRow="0" w:lastRow="0" w:firstColumn="0" w:lastColumn="0" w:oddVBand="0" w:evenVBand="0" w:oddHBand="1" w:evenHBand="0" w:firstRowFirstColumn="0" w:firstRowLastColumn="0" w:lastRowFirstColumn="0" w:lastRowLastColumn="0"/>
        </w:trPr>
        <w:tc>
          <w:tcPr>
            <w:tcW w:w="1869" w:type="dxa"/>
          </w:tcPr>
          <w:p w:rsidR="00FE482F" w:rsidRPr="00FE482F" w:rsidRDefault="00FE482F" w:rsidP="00A2513D">
            <w:r w:rsidRPr="00FE482F">
              <w:t xml:space="preserve">AASHTO M 36 </w:t>
            </w:r>
          </w:p>
        </w:tc>
        <w:tc>
          <w:tcPr>
            <w:tcW w:w="8021" w:type="dxa"/>
          </w:tcPr>
          <w:p w:rsidR="00FE482F" w:rsidRPr="00FE482F" w:rsidRDefault="00FE482F" w:rsidP="00A2513D">
            <w:r w:rsidRPr="00FE482F">
              <w:t>Zinc Coated (Galvanized) Corrugated Iron or Steel Culverts and Underdrains</w:t>
            </w:r>
          </w:p>
        </w:tc>
      </w:tr>
    </w:tbl>
    <w:p w:rsidR="009F265D" w:rsidRDefault="00FE482F" w:rsidP="00077392">
      <w:pPr>
        <w:pStyle w:val="End"/>
      </w:pPr>
      <w:r w:rsidRPr="009F265D">
        <w:t xml:space="preserve">End </w:t>
      </w:r>
      <w:r>
        <w:t>o</w:t>
      </w:r>
      <w:r w:rsidRPr="009F265D">
        <w:t xml:space="preserve">f </w:t>
      </w:r>
      <w:r w:rsidRPr="00A95EC6">
        <w:t>Item</w:t>
      </w:r>
      <w:r w:rsidRPr="009F265D">
        <w:t xml:space="preserve"> D-751</w:t>
      </w:r>
    </w:p>
    <w:p w:rsidR="00A95EC6" w:rsidRPr="00A95EC6" w:rsidRDefault="00A95EC6" w:rsidP="00A95EC6">
      <w:pPr>
        <w:pStyle w:val="Heading2"/>
      </w:pPr>
      <w:r w:rsidRPr="00A95EC6">
        <w:t>REFERENCES</w:t>
      </w:r>
    </w:p>
    <w:p w:rsidR="00A95EC6" w:rsidRPr="00FE482F" w:rsidRDefault="00A95EC6" w:rsidP="001A5903">
      <w:pPr>
        <w:pStyle w:val="ListParagraph"/>
        <w:numPr>
          <w:ilvl w:val="0"/>
          <w:numId w:val="7"/>
        </w:numPr>
      </w:pPr>
      <w:r w:rsidRPr="00FE482F">
        <w:t>AASHTO M 36 corrugated metal</w:t>
      </w:r>
    </w:p>
    <w:p w:rsidR="00A95EC6" w:rsidRPr="00FE482F" w:rsidRDefault="00A95EC6" w:rsidP="001A5903">
      <w:pPr>
        <w:pStyle w:val="ListParagraph"/>
        <w:numPr>
          <w:ilvl w:val="0"/>
          <w:numId w:val="7"/>
        </w:numPr>
      </w:pPr>
      <w:r w:rsidRPr="00FE482F">
        <w:t>AASHTO M 36 Zinc Coated (Galvanized) Corrugated Iron or Steel Culverts and Underdrains</w:t>
      </w:r>
    </w:p>
    <w:p w:rsidR="00A95EC6" w:rsidRPr="00FE482F" w:rsidRDefault="00A95EC6" w:rsidP="001A5903">
      <w:pPr>
        <w:pStyle w:val="ListParagraph"/>
        <w:numPr>
          <w:ilvl w:val="0"/>
          <w:numId w:val="7"/>
        </w:numPr>
      </w:pPr>
      <w:r w:rsidRPr="00FE482F">
        <w:t>ASTM A 27 steel castings</w:t>
      </w:r>
    </w:p>
    <w:p w:rsidR="00A95EC6" w:rsidRPr="00FE482F" w:rsidRDefault="00A95EC6" w:rsidP="001A5903">
      <w:pPr>
        <w:pStyle w:val="ListParagraph"/>
        <w:numPr>
          <w:ilvl w:val="0"/>
          <w:numId w:val="7"/>
        </w:numPr>
      </w:pPr>
      <w:r w:rsidRPr="00FE482F">
        <w:t>ASTM A 27 Mild to Medium-Strength Carbon-Steel Castings for General Application</w:t>
      </w:r>
    </w:p>
    <w:p w:rsidR="00A95EC6" w:rsidRPr="00FE482F" w:rsidRDefault="00A95EC6" w:rsidP="001A5903">
      <w:pPr>
        <w:pStyle w:val="ListParagraph"/>
        <w:numPr>
          <w:ilvl w:val="0"/>
          <w:numId w:val="7"/>
        </w:numPr>
      </w:pPr>
      <w:r w:rsidRPr="00FE482F">
        <w:t>ASTM A 47 malleable iron castings</w:t>
      </w:r>
    </w:p>
    <w:p w:rsidR="00A95EC6" w:rsidRPr="00FE482F" w:rsidRDefault="00A95EC6" w:rsidP="001A5903">
      <w:pPr>
        <w:pStyle w:val="ListParagraph"/>
        <w:numPr>
          <w:ilvl w:val="0"/>
          <w:numId w:val="7"/>
        </w:numPr>
      </w:pPr>
      <w:r w:rsidRPr="00FE482F">
        <w:t>ASTM A 48 gray iron castings</w:t>
      </w:r>
    </w:p>
    <w:p w:rsidR="00A95EC6" w:rsidRPr="00FE482F" w:rsidRDefault="00A95EC6" w:rsidP="001A5903">
      <w:pPr>
        <w:pStyle w:val="ListParagraph"/>
        <w:numPr>
          <w:ilvl w:val="0"/>
          <w:numId w:val="7"/>
        </w:numPr>
      </w:pPr>
      <w:r w:rsidRPr="00FE482F">
        <w:t>ASTM A 123 structural steel units galvanized</w:t>
      </w:r>
    </w:p>
    <w:p w:rsidR="00A95EC6" w:rsidRPr="00FE482F" w:rsidRDefault="00A95EC6" w:rsidP="001A5903">
      <w:pPr>
        <w:pStyle w:val="ListParagraph"/>
        <w:numPr>
          <w:ilvl w:val="0"/>
          <w:numId w:val="7"/>
        </w:numPr>
      </w:pPr>
      <w:r w:rsidRPr="00FE482F">
        <w:t>ASTM A 123 Zinc (Hot-Galvanized) Coatings on Products Fabricated from Rolled, Pressed and Forged Steel Shapes, Plates, Bars and Strip</w:t>
      </w:r>
    </w:p>
    <w:p w:rsidR="00A95EC6" w:rsidRPr="00FE482F" w:rsidRDefault="00A95EC6" w:rsidP="001A5903">
      <w:pPr>
        <w:pStyle w:val="ListParagraph"/>
        <w:numPr>
          <w:ilvl w:val="0"/>
          <w:numId w:val="7"/>
        </w:numPr>
      </w:pPr>
      <w:r w:rsidRPr="00FE482F">
        <w:t>ASTM A 283 structural steel for grates and frames</w:t>
      </w:r>
    </w:p>
    <w:p w:rsidR="00A95EC6" w:rsidRPr="00FE482F" w:rsidRDefault="00A95EC6" w:rsidP="001A5903">
      <w:pPr>
        <w:pStyle w:val="ListParagraph"/>
        <w:numPr>
          <w:ilvl w:val="0"/>
          <w:numId w:val="7"/>
        </w:numPr>
      </w:pPr>
      <w:r w:rsidRPr="00FE482F">
        <w:t>ASTM A 283 Low and Intermediate Tensile Strength Carbon Steel Plates, Shapes and Bars</w:t>
      </w:r>
    </w:p>
    <w:p w:rsidR="00A95EC6" w:rsidRPr="00FE482F" w:rsidRDefault="00A95EC6" w:rsidP="001A5903">
      <w:pPr>
        <w:pStyle w:val="ListParagraph"/>
        <w:numPr>
          <w:ilvl w:val="0"/>
          <w:numId w:val="7"/>
        </w:numPr>
      </w:pPr>
      <w:r w:rsidRPr="00FE482F">
        <w:t>ASTM A 536 ductile iron castings</w:t>
      </w:r>
    </w:p>
    <w:p w:rsidR="00A95EC6" w:rsidRPr="00FE482F" w:rsidRDefault="00A95EC6" w:rsidP="001A5903">
      <w:pPr>
        <w:pStyle w:val="ListParagraph"/>
        <w:numPr>
          <w:ilvl w:val="0"/>
          <w:numId w:val="7"/>
        </w:numPr>
      </w:pPr>
      <w:r w:rsidRPr="00FE482F">
        <w:t>ASTM C 32 brick</w:t>
      </w:r>
    </w:p>
    <w:p w:rsidR="00A95EC6" w:rsidRPr="00FE482F" w:rsidRDefault="00A95EC6" w:rsidP="001A5903">
      <w:pPr>
        <w:pStyle w:val="ListParagraph"/>
        <w:numPr>
          <w:ilvl w:val="0"/>
          <w:numId w:val="7"/>
        </w:numPr>
      </w:pPr>
      <w:r w:rsidRPr="00FE482F">
        <w:lastRenderedPageBreak/>
        <w:t>ASTM C 32 Sewer and Manhole Brick</w:t>
      </w:r>
    </w:p>
    <w:p w:rsidR="00A95EC6" w:rsidRPr="00FE482F" w:rsidRDefault="00A95EC6" w:rsidP="001A5903">
      <w:pPr>
        <w:pStyle w:val="ListParagraph"/>
        <w:numPr>
          <w:ilvl w:val="0"/>
          <w:numId w:val="7"/>
        </w:numPr>
      </w:pPr>
      <w:r w:rsidRPr="00FE482F">
        <w:t>ASTM C 144 sand</w:t>
      </w:r>
    </w:p>
    <w:p w:rsidR="00A95EC6" w:rsidRPr="00FE482F" w:rsidRDefault="00A95EC6" w:rsidP="001A5903">
      <w:pPr>
        <w:pStyle w:val="ListParagraph"/>
        <w:numPr>
          <w:ilvl w:val="0"/>
          <w:numId w:val="7"/>
        </w:numPr>
      </w:pPr>
      <w:r w:rsidRPr="00FE482F">
        <w:t>ASTM C 144 Aggregate for Masonry Mortar</w:t>
      </w:r>
    </w:p>
    <w:p w:rsidR="00A95EC6" w:rsidRPr="00FE482F" w:rsidRDefault="00A95EC6" w:rsidP="001A5903">
      <w:pPr>
        <w:pStyle w:val="ListParagraph"/>
        <w:numPr>
          <w:ilvl w:val="0"/>
          <w:numId w:val="7"/>
        </w:numPr>
      </w:pPr>
      <w:r w:rsidRPr="00FE482F">
        <w:t xml:space="preserve">ASTM C 150 </w:t>
      </w:r>
      <w:r w:rsidR="001A5903" w:rsidRPr="00FE482F">
        <w:t>Portland</w:t>
      </w:r>
      <w:r w:rsidRPr="00FE482F">
        <w:t xml:space="preserve"> cement</w:t>
      </w:r>
    </w:p>
    <w:p w:rsidR="00A95EC6" w:rsidRPr="00FE482F" w:rsidRDefault="00A95EC6" w:rsidP="001A5903">
      <w:pPr>
        <w:pStyle w:val="ListParagraph"/>
        <w:numPr>
          <w:ilvl w:val="0"/>
          <w:numId w:val="7"/>
        </w:numPr>
      </w:pPr>
      <w:r w:rsidRPr="00FE482F">
        <w:t>ASTM C 478 precast concrete pipe manhole rings</w:t>
      </w:r>
    </w:p>
    <w:p w:rsidR="009F265D" w:rsidRPr="00FE482F" w:rsidRDefault="00A95EC6" w:rsidP="001A5903">
      <w:pPr>
        <w:pStyle w:val="ListParagraph"/>
        <w:numPr>
          <w:ilvl w:val="0"/>
          <w:numId w:val="7"/>
        </w:numPr>
      </w:pPr>
      <w:r w:rsidRPr="00FE482F">
        <w:t>FAA Item D-751, Manholes, Catch Basins, Inlets and Inspection Holes</w:t>
      </w:r>
    </w:p>
    <w:p w:rsidR="009F265D" w:rsidRDefault="009F265D" w:rsidP="00077392">
      <w:pPr>
        <w:pStyle w:val="End"/>
      </w:pPr>
      <w:r w:rsidRPr="00A95EC6">
        <w:t>End of Item</w:t>
      </w:r>
    </w:p>
    <w:sectPr w:rsidR="009F265D" w:rsidSect="00A95EC6">
      <w:pgSz w:w="12240" w:h="15840"/>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67AB" w:rsidRDefault="00E167AB" w:rsidP="00C46004">
      <w:r>
        <w:separator/>
      </w:r>
    </w:p>
    <w:p w:rsidR="00E167AB" w:rsidRDefault="00E167AB"/>
  </w:endnote>
  <w:endnote w:type="continuationSeparator" w:id="0">
    <w:p w:rsidR="00E167AB" w:rsidRDefault="00E167AB" w:rsidP="00C46004">
      <w:r>
        <w:continuationSeparator/>
      </w:r>
    </w:p>
    <w:p w:rsidR="00E167AB" w:rsidRDefault="00E167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2CB9" w:rsidRPr="00533EF0" w:rsidRDefault="00252CB9" w:rsidP="00A95EC6">
    <w:pPr>
      <w:pStyle w:val="Footer"/>
    </w:pPr>
    <w:r w:rsidRPr="00533EF0">
      <w:t>MC-</w:t>
    </w:r>
    <w:r w:rsidR="007F404F">
      <w:t xml:space="preserve">XXXXXXX / WP #XXXXXX </w:t>
    </w:r>
    <w:r w:rsidR="007F404F">
      <w:tab/>
    </w:r>
    <w:r w:rsidR="007F404F">
      <w:tab/>
      <w:t>33 49 13–</w:t>
    </w:r>
    <w:r w:rsidRPr="00A95EC6">
      <w:fldChar w:fldCharType="begin"/>
    </w:r>
    <w:r w:rsidRPr="00533EF0">
      <w:instrText xml:space="preserve"> PAGE </w:instrText>
    </w:r>
    <w:r w:rsidRPr="00A95EC6">
      <w:fldChar w:fldCharType="separate"/>
    </w:r>
    <w:r w:rsidR="00AE3322">
      <w:rPr>
        <w:noProof/>
      </w:rPr>
      <w:t>1</w:t>
    </w:r>
    <w:r w:rsidRPr="00A95EC6">
      <w:fldChar w:fldCharType="end"/>
    </w:r>
  </w:p>
  <w:p w:rsidR="00E20C8A" w:rsidRDefault="000066C4" w:rsidP="00A95EC6">
    <w:pPr>
      <w:pStyle w:val="Footer"/>
    </w:pPr>
    <w:r w:rsidRPr="000066C4">
      <w:t>Rev. 10/15/14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67AB" w:rsidRDefault="00E167AB" w:rsidP="00C46004">
      <w:r>
        <w:separator/>
      </w:r>
    </w:p>
    <w:p w:rsidR="00E167AB" w:rsidRDefault="00E167AB"/>
  </w:footnote>
  <w:footnote w:type="continuationSeparator" w:id="0">
    <w:p w:rsidR="00E167AB" w:rsidRDefault="00E167AB" w:rsidP="00C46004">
      <w:r>
        <w:continuationSeparator/>
      </w:r>
    </w:p>
    <w:p w:rsidR="00E167AB" w:rsidRDefault="00E167A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004" w:rsidRPr="00C46004" w:rsidRDefault="00C46004" w:rsidP="00C46004">
    <w:pPr>
      <w:pStyle w:val="Header"/>
    </w:pPr>
    <w:r w:rsidRPr="00C46004">
      <w:t>DIVISION 33 - UTILITIES</w:t>
    </w:r>
  </w:p>
  <w:p w:rsidR="00E20C8A" w:rsidRDefault="00C46004" w:rsidP="00A95EC6">
    <w:pPr>
      <w:pBdr>
        <w:bottom w:val="single" w:sz="2" w:space="1" w:color="auto"/>
      </w:pBdr>
    </w:pPr>
    <w:r w:rsidRPr="00C46004">
      <w:rPr>
        <w:rFonts w:ascii="Arial Rounded MT Bold" w:eastAsia="Times New Roman" w:hAnsi="Arial Rounded MT Bold" w:cs="Times New Roman"/>
        <w:spacing w:val="10"/>
        <w:sz w:val="18"/>
        <w:szCs w:val="24"/>
      </w:rPr>
      <w:t>Section 33 49 13 - Manholes, Catch Basins, Inlets and Inspection Holes (FAA)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D5E20"/>
    <w:multiLevelType w:val="hybridMultilevel"/>
    <w:tmpl w:val="8EFCC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76B6E62"/>
    <w:multiLevelType w:val="hybridMultilevel"/>
    <w:tmpl w:val="0F94E9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5034540"/>
    <w:multiLevelType w:val="multilevel"/>
    <w:tmpl w:val="D54C40B2"/>
    <w:lvl w:ilvl="0">
      <w:start w:val="1"/>
      <w:numFmt w:val="decimal"/>
      <w:pStyle w:val="NumberedMaterial"/>
      <w:suff w:val="nothing"/>
      <w:lvlText w:val="PART %1  "/>
      <w:lvlJc w:val="left"/>
      <w:pPr>
        <w:ind w:left="16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3">
    <w:nsid w:val="73317DC3"/>
    <w:multiLevelType w:val="hybridMultilevel"/>
    <w:tmpl w:val="44444948"/>
    <w:lvl w:ilvl="0" w:tplc="8A961252">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3"/>
  </w:num>
  <w:num w:numId="3">
    <w:abstractNumId w:val="2"/>
  </w:num>
  <w:num w:numId="4">
    <w:abstractNumId w:val="2"/>
  </w:num>
  <w:num w:numId="5">
    <w:abstractNumId w:val="1"/>
  </w:num>
  <w:num w:numId="6">
    <w:abstractNumId w:val="2"/>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004"/>
    <w:rsid w:val="000066C4"/>
    <w:rsid w:val="00077392"/>
    <w:rsid w:val="00083F58"/>
    <w:rsid w:val="00093599"/>
    <w:rsid w:val="001A5903"/>
    <w:rsid w:val="001D3B71"/>
    <w:rsid w:val="00252CB9"/>
    <w:rsid w:val="002B4D0B"/>
    <w:rsid w:val="004202B4"/>
    <w:rsid w:val="00533EF0"/>
    <w:rsid w:val="00611762"/>
    <w:rsid w:val="00702B49"/>
    <w:rsid w:val="007F404F"/>
    <w:rsid w:val="00864F1D"/>
    <w:rsid w:val="009F265D"/>
    <w:rsid w:val="00A95EC6"/>
    <w:rsid w:val="00AA36EB"/>
    <w:rsid w:val="00AC446E"/>
    <w:rsid w:val="00AE3322"/>
    <w:rsid w:val="00B8319B"/>
    <w:rsid w:val="00C46004"/>
    <w:rsid w:val="00C82D18"/>
    <w:rsid w:val="00D0024B"/>
    <w:rsid w:val="00D24927"/>
    <w:rsid w:val="00E167AB"/>
    <w:rsid w:val="00E20C8A"/>
    <w:rsid w:val="00EB7AEE"/>
    <w:rsid w:val="00F459B3"/>
    <w:rsid w:val="00FD47FF"/>
    <w:rsid w:val="00FE48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7392"/>
    <w:pPr>
      <w:spacing w:after="120" w:line="240" w:lineRule="auto"/>
    </w:pPr>
    <w:rPr>
      <w:rFonts w:ascii="Arial" w:hAnsi="Arial"/>
    </w:rPr>
  </w:style>
  <w:style w:type="paragraph" w:styleId="Heading1">
    <w:name w:val="heading 1"/>
    <w:next w:val="Normal"/>
    <w:link w:val="Heading1Char"/>
    <w:qFormat/>
    <w:rsid w:val="00077392"/>
    <w:pPr>
      <w:keepNext/>
      <w:spacing w:before="360" w:after="120" w:line="240" w:lineRule="auto"/>
      <w:jc w:val="center"/>
      <w:outlineLvl w:val="0"/>
    </w:pPr>
    <w:rPr>
      <w:rFonts w:ascii="Arial" w:eastAsia="Times New Roman" w:hAnsi="Arial" w:cs="Arial"/>
      <w:b/>
      <w:bCs/>
      <w:kern w:val="32"/>
      <w:sz w:val="32"/>
      <w:szCs w:val="32"/>
    </w:rPr>
  </w:style>
  <w:style w:type="paragraph" w:styleId="Heading2">
    <w:name w:val="heading 2"/>
    <w:next w:val="Normal"/>
    <w:link w:val="Heading2Char"/>
    <w:qFormat/>
    <w:rsid w:val="00077392"/>
    <w:pPr>
      <w:keepNext/>
      <w:spacing w:before="360" w:after="60" w:line="240" w:lineRule="auto"/>
      <w:outlineLvl w:val="1"/>
    </w:pPr>
    <w:rPr>
      <w:rFonts w:ascii="Arial" w:eastAsia="Times New Roman" w:hAnsi="Arial" w:cs="Arial"/>
      <w:b/>
      <w:bCs/>
      <w:iCs/>
      <w:caps/>
      <w:spacing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BodyText"/>
    <w:link w:val="HeaderChar"/>
    <w:rsid w:val="00077392"/>
    <w:pPr>
      <w:pBdr>
        <w:bottom w:val="single" w:sz="2" w:space="1" w:color="auto"/>
      </w:pBdr>
      <w:spacing w:after="0"/>
    </w:pPr>
    <w:rPr>
      <w:rFonts w:ascii="Arial Rounded MT Bold" w:eastAsia="Times New Roman" w:hAnsi="Arial Rounded MT Bold" w:cs="Times New Roman"/>
      <w:spacing w:val="10"/>
      <w:sz w:val="18"/>
      <w:szCs w:val="24"/>
    </w:rPr>
  </w:style>
  <w:style w:type="character" w:customStyle="1" w:styleId="HeaderChar">
    <w:name w:val="Header Char"/>
    <w:basedOn w:val="DefaultParagraphFont"/>
    <w:link w:val="Header"/>
    <w:rsid w:val="00077392"/>
    <w:rPr>
      <w:rFonts w:ascii="Arial Rounded MT Bold" w:eastAsia="Times New Roman" w:hAnsi="Arial Rounded MT Bold" w:cs="Times New Roman"/>
      <w:spacing w:val="10"/>
      <w:sz w:val="18"/>
      <w:szCs w:val="24"/>
    </w:rPr>
  </w:style>
  <w:style w:type="paragraph" w:styleId="Footer">
    <w:name w:val="footer"/>
    <w:basedOn w:val="Header"/>
    <w:link w:val="FooterChar"/>
    <w:rsid w:val="00077392"/>
    <w:pPr>
      <w:pBdr>
        <w:top w:val="single" w:sz="2" w:space="2" w:color="auto"/>
        <w:bottom w:val="none" w:sz="0" w:space="0" w:color="auto"/>
      </w:pBdr>
      <w:tabs>
        <w:tab w:val="center" w:pos="5040"/>
        <w:tab w:val="right" w:pos="10224"/>
      </w:tabs>
    </w:pPr>
  </w:style>
  <w:style w:type="character" w:customStyle="1" w:styleId="FooterChar">
    <w:name w:val="Footer Char"/>
    <w:basedOn w:val="DefaultParagraphFont"/>
    <w:link w:val="Footer"/>
    <w:rsid w:val="00077392"/>
    <w:rPr>
      <w:rFonts w:ascii="Arial Rounded MT Bold" w:eastAsia="Times New Roman" w:hAnsi="Arial Rounded MT Bold" w:cs="Times New Roman"/>
      <w:spacing w:val="10"/>
      <w:sz w:val="18"/>
      <w:szCs w:val="24"/>
    </w:rPr>
  </w:style>
  <w:style w:type="paragraph" w:styleId="BalloonText">
    <w:name w:val="Balloon Text"/>
    <w:basedOn w:val="Normal"/>
    <w:link w:val="BalloonTextChar"/>
    <w:uiPriority w:val="99"/>
    <w:semiHidden/>
    <w:unhideWhenUsed/>
    <w:rsid w:val="00C46004"/>
    <w:rPr>
      <w:rFonts w:ascii="Tahoma" w:hAnsi="Tahoma" w:cs="Tahoma"/>
      <w:sz w:val="16"/>
      <w:szCs w:val="16"/>
    </w:rPr>
  </w:style>
  <w:style w:type="character" w:customStyle="1" w:styleId="BalloonTextChar">
    <w:name w:val="Balloon Text Char"/>
    <w:basedOn w:val="DefaultParagraphFont"/>
    <w:link w:val="BalloonText"/>
    <w:uiPriority w:val="99"/>
    <w:semiHidden/>
    <w:rsid w:val="00C46004"/>
    <w:rPr>
      <w:rFonts w:ascii="Tahoma" w:hAnsi="Tahoma" w:cs="Tahoma"/>
      <w:sz w:val="16"/>
      <w:szCs w:val="16"/>
    </w:rPr>
  </w:style>
  <w:style w:type="paragraph" w:customStyle="1" w:styleId="Note">
    <w:name w:val="Note"/>
    <w:basedOn w:val="BodyText"/>
    <w:next w:val="Normal"/>
    <w:link w:val="NoteChar"/>
    <w:rsid w:val="00077392"/>
    <w:pPr>
      <w:keepNext/>
      <w:pBdr>
        <w:top w:val="single" w:sz="2" w:space="4" w:color="auto"/>
        <w:left w:val="single" w:sz="2" w:space="4" w:color="auto"/>
        <w:bottom w:val="single" w:sz="2" w:space="4" w:color="auto"/>
        <w:right w:val="single" w:sz="2" w:space="4" w:color="auto"/>
      </w:pBdr>
      <w:shd w:val="clear" w:color="auto" w:fill="FFCC99"/>
      <w:spacing w:after="80" w:line="276" w:lineRule="auto"/>
      <w:ind w:left="1440"/>
    </w:pPr>
    <w:rPr>
      <w:rFonts w:eastAsia="Calibri" w:cs="Times New Roman"/>
    </w:rPr>
  </w:style>
  <w:style w:type="character" w:customStyle="1" w:styleId="NoteChar">
    <w:name w:val="Note Char"/>
    <w:link w:val="Note"/>
    <w:locked/>
    <w:rsid w:val="009F265D"/>
    <w:rPr>
      <w:rFonts w:ascii="Arial" w:eastAsia="Calibri" w:hAnsi="Arial" w:cs="Times New Roman"/>
      <w:shd w:val="clear" w:color="auto" w:fill="FFCC99"/>
    </w:rPr>
  </w:style>
  <w:style w:type="paragraph" w:styleId="BodyText">
    <w:name w:val="Body Text"/>
    <w:basedOn w:val="Normal"/>
    <w:link w:val="BodyTextChar"/>
    <w:uiPriority w:val="99"/>
    <w:semiHidden/>
    <w:unhideWhenUsed/>
    <w:rsid w:val="00077392"/>
  </w:style>
  <w:style w:type="character" w:customStyle="1" w:styleId="BodyTextChar">
    <w:name w:val="Body Text Char"/>
    <w:basedOn w:val="DefaultParagraphFont"/>
    <w:link w:val="BodyText"/>
    <w:uiPriority w:val="99"/>
    <w:semiHidden/>
    <w:rsid w:val="00077392"/>
    <w:rPr>
      <w:rFonts w:ascii="Arial" w:hAnsi="Arial"/>
    </w:rPr>
  </w:style>
  <w:style w:type="paragraph" w:customStyle="1" w:styleId="End">
    <w:name w:val="End"/>
    <w:basedOn w:val="BodyText"/>
    <w:semiHidden/>
    <w:rsid w:val="00077392"/>
    <w:pPr>
      <w:pBdr>
        <w:top w:val="single" w:sz="2" w:space="8" w:color="auto"/>
        <w:left w:val="single" w:sz="2" w:space="4" w:color="auto"/>
        <w:bottom w:val="single" w:sz="2" w:space="8" w:color="auto"/>
        <w:right w:val="single" w:sz="2" w:space="4" w:color="auto"/>
      </w:pBdr>
      <w:spacing w:before="840"/>
      <w:ind w:left="720" w:right="144"/>
      <w:jc w:val="center"/>
    </w:pPr>
    <w:rPr>
      <w:rFonts w:eastAsia="Times New Roman" w:cs="Times New Roman"/>
      <w:szCs w:val="24"/>
    </w:rPr>
  </w:style>
  <w:style w:type="paragraph" w:customStyle="1" w:styleId="NumberedMaterialZ">
    <w:name w:val="Numbered MaterialZ"/>
    <w:basedOn w:val="BodyText"/>
    <w:qFormat/>
    <w:rsid w:val="00B8319B"/>
    <w:rPr>
      <w:rFonts w:eastAsia="Times New Roman" w:cs="Times New Roman"/>
      <w:szCs w:val="24"/>
    </w:rPr>
  </w:style>
  <w:style w:type="paragraph" w:customStyle="1" w:styleId="NumberedMaterial">
    <w:name w:val="Numbered Material"/>
    <w:basedOn w:val="BodyText"/>
    <w:qFormat/>
    <w:rsid w:val="00077392"/>
    <w:pPr>
      <w:numPr>
        <w:numId w:val="8"/>
      </w:numPr>
      <w:ind w:left="720"/>
    </w:pPr>
    <w:rPr>
      <w:rFonts w:eastAsia="Times New Roman" w:cs="Times New Roman"/>
      <w:szCs w:val="24"/>
    </w:rPr>
  </w:style>
  <w:style w:type="character" w:customStyle="1" w:styleId="Heading2Char">
    <w:name w:val="Heading 2 Char"/>
    <w:basedOn w:val="DefaultParagraphFont"/>
    <w:link w:val="Heading2"/>
    <w:rsid w:val="00077392"/>
    <w:rPr>
      <w:rFonts w:ascii="Arial" w:eastAsia="Times New Roman" w:hAnsi="Arial" w:cs="Arial"/>
      <w:b/>
      <w:bCs/>
      <w:iCs/>
      <w:caps/>
      <w:spacing w:val="24"/>
    </w:rPr>
  </w:style>
  <w:style w:type="paragraph" w:styleId="ListParagraph">
    <w:name w:val="List Paragraph"/>
    <w:basedOn w:val="Normal"/>
    <w:uiPriority w:val="34"/>
    <w:qFormat/>
    <w:rsid w:val="00A95EC6"/>
    <w:pPr>
      <w:ind w:left="720"/>
      <w:contextualSpacing/>
    </w:pPr>
  </w:style>
  <w:style w:type="character" w:customStyle="1" w:styleId="Heading1Char">
    <w:name w:val="Heading 1 Char"/>
    <w:basedOn w:val="DefaultParagraphFont"/>
    <w:link w:val="Heading1"/>
    <w:rsid w:val="00077392"/>
    <w:rPr>
      <w:rFonts w:ascii="Arial" w:eastAsia="Times New Roman" w:hAnsi="Arial" w:cs="Arial"/>
      <w:b/>
      <w:bCs/>
      <w:kern w:val="32"/>
      <w:sz w:val="32"/>
      <w:szCs w:val="32"/>
    </w:rPr>
  </w:style>
  <w:style w:type="table" w:customStyle="1" w:styleId="TableDefault">
    <w:name w:val="Table Default"/>
    <w:basedOn w:val="TableNormal"/>
    <w:rsid w:val="00077392"/>
    <w:pPr>
      <w:spacing w:after="0" w:line="240" w:lineRule="auto"/>
    </w:pPr>
    <w:rPr>
      <w:rFonts w:ascii="Arial" w:eastAsia="Times New Roman" w:hAnsi="Arial" w:cs="Times New Roman"/>
      <w:szCs w:val="20"/>
    </w:rPr>
    <w:tblPr>
      <w:tblBorders>
        <w:top w:val="single" w:sz="12" w:space="0" w:color="auto"/>
        <w:bottom w:val="single" w:sz="12" w:space="0" w:color="auto"/>
        <w:insideH w:val="single" w:sz="4" w:space="0" w:color="auto"/>
        <w:insideV w:val="single" w:sz="4" w:space="0" w:color="auto"/>
      </w:tblBorders>
      <w:tblCellMar>
        <w:top w:w="43" w:type="dxa"/>
        <w:left w:w="115" w:type="dxa"/>
        <w:bottom w:w="43" w:type="dxa"/>
        <w:right w:w="115" w:type="dxa"/>
      </w:tblCellMar>
    </w:tblPr>
    <w:tblStylePr w:type="firstRow">
      <w:pPr>
        <w:wordWrap/>
        <w:jc w:val="center"/>
      </w:pPr>
      <w:rPr>
        <w:rFonts w:ascii="Arial" w:hAnsi="Arial"/>
        <w:b/>
        <w:caps/>
        <w:smallCaps w:val="0"/>
        <w:sz w:val="22"/>
      </w:rPr>
    </w:tblStylePr>
  </w:style>
  <w:style w:type="table" w:customStyle="1" w:styleId="TableStriped">
    <w:name w:val="Table Striped"/>
    <w:basedOn w:val="TableNormal"/>
    <w:rsid w:val="00077392"/>
    <w:pPr>
      <w:spacing w:after="0" w:line="240" w:lineRule="auto"/>
    </w:pPr>
    <w:rPr>
      <w:rFonts w:ascii="Arial" w:eastAsia="Times New Roman" w:hAnsi="Arial" w:cs="Times New Roman"/>
      <w:szCs w:val="20"/>
    </w:rPr>
    <w:tblPr>
      <w:tblStyleRowBandSize w:val="1"/>
      <w:tblBorders>
        <w:top w:val="single" w:sz="12" w:space="0" w:color="auto"/>
        <w:bottom w:val="single" w:sz="12" w:space="0" w:color="auto"/>
        <w:insideH w:val="single" w:sz="4" w:space="0" w:color="auto"/>
      </w:tblBorders>
      <w:tblCellMar>
        <w:top w:w="43" w:type="dxa"/>
        <w:left w:w="115" w:type="dxa"/>
        <w:bottom w:w="43" w:type="dxa"/>
        <w:right w:w="115" w:type="dxa"/>
      </w:tblCellMar>
    </w:tblPr>
    <w:tblStylePr w:type="firstRow">
      <w:pPr>
        <w:wordWrap/>
        <w:jc w:val="left"/>
      </w:pPr>
      <w:rPr>
        <w:rFonts w:ascii="Arial" w:hAnsi="Arial"/>
        <w:b w:val="0"/>
        <w:i w:val="0"/>
        <w:caps w:val="0"/>
        <w:smallCaps w:val="0"/>
        <w:sz w:val="22"/>
      </w:rPr>
    </w:tblStylePr>
    <w:tblStylePr w:type="band1Horz">
      <w:rPr>
        <w:color w:val="auto"/>
      </w:rPr>
      <w:tblPr/>
      <w:tcPr>
        <w:shd w:val="clear" w:color="auto" w:fill="F2F2F2" w:themeFill="background1" w:themeFillShade="F2"/>
      </w:tcPr>
    </w:tblStylePr>
  </w:style>
  <w:style w:type="table" w:styleId="TableGrid">
    <w:name w:val="Table Grid"/>
    <w:basedOn w:val="TableNormal"/>
    <w:uiPriority w:val="59"/>
    <w:rsid w:val="00FE48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7392"/>
    <w:pPr>
      <w:spacing w:after="120" w:line="240" w:lineRule="auto"/>
    </w:pPr>
    <w:rPr>
      <w:rFonts w:ascii="Arial" w:hAnsi="Arial"/>
    </w:rPr>
  </w:style>
  <w:style w:type="paragraph" w:styleId="Heading1">
    <w:name w:val="heading 1"/>
    <w:next w:val="Normal"/>
    <w:link w:val="Heading1Char"/>
    <w:qFormat/>
    <w:rsid w:val="00077392"/>
    <w:pPr>
      <w:keepNext/>
      <w:spacing w:before="360" w:after="120" w:line="240" w:lineRule="auto"/>
      <w:jc w:val="center"/>
      <w:outlineLvl w:val="0"/>
    </w:pPr>
    <w:rPr>
      <w:rFonts w:ascii="Arial" w:eastAsia="Times New Roman" w:hAnsi="Arial" w:cs="Arial"/>
      <w:b/>
      <w:bCs/>
      <w:kern w:val="32"/>
      <w:sz w:val="32"/>
      <w:szCs w:val="32"/>
    </w:rPr>
  </w:style>
  <w:style w:type="paragraph" w:styleId="Heading2">
    <w:name w:val="heading 2"/>
    <w:next w:val="Normal"/>
    <w:link w:val="Heading2Char"/>
    <w:qFormat/>
    <w:rsid w:val="00077392"/>
    <w:pPr>
      <w:keepNext/>
      <w:spacing w:before="360" w:after="60" w:line="240" w:lineRule="auto"/>
      <w:outlineLvl w:val="1"/>
    </w:pPr>
    <w:rPr>
      <w:rFonts w:ascii="Arial" w:eastAsia="Times New Roman" w:hAnsi="Arial" w:cs="Arial"/>
      <w:b/>
      <w:bCs/>
      <w:iCs/>
      <w:caps/>
      <w:spacing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BodyText"/>
    <w:link w:val="HeaderChar"/>
    <w:rsid w:val="00077392"/>
    <w:pPr>
      <w:pBdr>
        <w:bottom w:val="single" w:sz="2" w:space="1" w:color="auto"/>
      </w:pBdr>
      <w:spacing w:after="0"/>
    </w:pPr>
    <w:rPr>
      <w:rFonts w:ascii="Arial Rounded MT Bold" w:eastAsia="Times New Roman" w:hAnsi="Arial Rounded MT Bold" w:cs="Times New Roman"/>
      <w:spacing w:val="10"/>
      <w:sz w:val="18"/>
      <w:szCs w:val="24"/>
    </w:rPr>
  </w:style>
  <w:style w:type="character" w:customStyle="1" w:styleId="HeaderChar">
    <w:name w:val="Header Char"/>
    <w:basedOn w:val="DefaultParagraphFont"/>
    <w:link w:val="Header"/>
    <w:rsid w:val="00077392"/>
    <w:rPr>
      <w:rFonts w:ascii="Arial Rounded MT Bold" w:eastAsia="Times New Roman" w:hAnsi="Arial Rounded MT Bold" w:cs="Times New Roman"/>
      <w:spacing w:val="10"/>
      <w:sz w:val="18"/>
      <w:szCs w:val="24"/>
    </w:rPr>
  </w:style>
  <w:style w:type="paragraph" w:styleId="Footer">
    <w:name w:val="footer"/>
    <w:basedOn w:val="Header"/>
    <w:link w:val="FooterChar"/>
    <w:rsid w:val="00077392"/>
    <w:pPr>
      <w:pBdr>
        <w:top w:val="single" w:sz="2" w:space="2" w:color="auto"/>
        <w:bottom w:val="none" w:sz="0" w:space="0" w:color="auto"/>
      </w:pBdr>
      <w:tabs>
        <w:tab w:val="center" w:pos="5040"/>
        <w:tab w:val="right" w:pos="10224"/>
      </w:tabs>
    </w:pPr>
  </w:style>
  <w:style w:type="character" w:customStyle="1" w:styleId="FooterChar">
    <w:name w:val="Footer Char"/>
    <w:basedOn w:val="DefaultParagraphFont"/>
    <w:link w:val="Footer"/>
    <w:rsid w:val="00077392"/>
    <w:rPr>
      <w:rFonts w:ascii="Arial Rounded MT Bold" w:eastAsia="Times New Roman" w:hAnsi="Arial Rounded MT Bold" w:cs="Times New Roman"/>
      <w:spacing w:val="10"/>
      <w:sz w:val="18"/>
      <w:szCs w:val="24"/>
    </w:rPr>
  </w:style>
  <w:style w:type="paragraph" w:styleId="BalloonText">
    <w:name w:val="Balloon Text"/>
    <w:basedOn w:val="Normal"/>
    <w:link w:val="BalloonTextChar"/>
    <w:uiPriority w:val="99"/>
    <w:semiHidden/>
    <w:unhideWhenUsed/>
    <w:rsid w:val="00C46004"/>
    <w:rPr>
      <w:rFonts w:ascii="Tahoma" w:hAnsi="Tahoma" w:cs="Tahoma"/>
      <w:sz w:val="16"/>
      <w:szCs w:val="16"/>
    </w:rPr>
  </w:style>
  <w:style w:type="character" w:customStyle="1" w:styleId="BalloonTextChar">
    <w:name w:val="Balloon Text Char"/>
    <w:basedOn w:val="DefaultParagraphFont"/>
    <w:link w:val="BalloonText"/>
    <w:uiPriority w:val="99"/>
    <w:semiHidden/>
    <w:rsid w:val="00C46004"/>
    <w:rPr>
      <w:rFonts w:ascii="Tahoma" w:hAnsi="Tahoma" w:cs="Tahoma"/>
      <w:sz w:val="16"/>
      <w:szCs w:val="16"/>
    </w:rPr>
  </w:style>
  <w:style w:type="paragraph" w:customStyle="1" w:styleId="Note">
    <w:name w:val="Note"/>
    <w:basedOn w:val="BodyText"/>
    <w:next w:val="Normal"/>
    <w:link w:val="NoteChar"/>
    <w:rsid w:val="00077392"/>
    <w:pPr>
      <w:keepNext/>
      <w:pBdr>
        <w:top w:val="single" w:sz="2" w:space="4" w:color="auto"/>
        <w:left w:val="single" w:sz="2" w:space="4" w:color="auto"/>
        <w:bottom w:val="single" w:sz="2" w:space="4" w:color="auto"/>
        <w:right w:val="single" w:sz="2" w:space="4" w:color="auto"/>
      </w:pBdr>
      <w:shd w:val="clear" w:color="auto" w:fill="FFCC99"/>
      <w:spacing w:after="80" w:line="276" w:lineRule="auto"/>
      <w:ind w:left="1440"/>
    </w:pPr>
    <w:rPr>
      <w:rFonts w:eastAsia="Calibri" w:cs="Times New Roman"/>
    </w:rPr>
  </w:style>
  <w:style w:type="character" w:customStyle="1" w:styleId="NoteChar">
    <w:name w:val="Note Char"/>
    <w:link w:val="Note"/>
    <w:locked/>
    <w:rsid w:val="009F265D"/>
    <w:rPr>
      <w:rFonts w:ascii="Arial" w:eastAsia="Calibri" w:hAnsi="Arial" w:cs="Times New Roman"/>
      <w:shd w:val="clear" w:color="auto" w:fill="FFCC99"/>
    </w:rPr>
  </w:style>
  <w:style w:type="paragraph" w:styleId="BodyText">
    <w:name w:val="Body Text"/>
    <w:basedOn w:val="Normal"/>
    <w:link w:val="BodyTextChar"/>
    <w:uiPriority w:val="99"/>
    <w:semiHidden/>
    <w:unhideWhenUsed/>
    <w:rsid w:val="00077392"/>
  </w:style>
  <w:style w:type="character" w:customStyle="1" w:styleId="BodyTextChar">
    <w:name w:val="Body Text Char"/>
    <w:basedOn w:val="DefaultParagraphFont"/>
    <w:link w:val="BodyText"/>
    <w:uiPriority w:val="99"/>
    <w:semiHidden/>
    <w:rsid w:val="00077392"/>
    <w:rPr>
      <w:rFonts w:ascii="Arial" w:hAnsi="Arial"/>
    </w:rPr>
  </w:style>
  <w:style w:type="paragraph" w:customStyle="1" w:styleId="End">
    <w:name w:val="End"/>
    <w:basedOn w:val="BodyText"/>
    <w:semiHidden/>
    <w:rsid w:val="00077392"/>
    <w:pPr>
      <w:pBdr>
        <w:top w:val="single" w:sz="2" w:space="8" w:color="auto"/>
        <w:left w:val="single" w:sz="2" w:space="4" w:color="auto"/>
        <w:bottom w:val="single" w:sz="2" w:space="8" w:color="auto"/>
        <w:right w:val="single" w:sz="2" w:space="4" w:color="auto"/>
      </w:pBdr>
      <w:spacing w:before="840"/>
      <w:ind w:left="720" w:right="144"/>
      <w:jc w:val="center"/>
    </w:pPr>
    <w:rPr>
      <w:rFonts w:eastAsia="Times New Roman" w:cs="Times New Roman"/>
      <w:szCs w:val="24"/>
    </w:rPr>
  </w:style>
  <w:style w:type="paragraph" w:customStyle="1" w:styleId="NumberedMaterialZ">
    <w:name w:val="Numbered MaterialZ"/>
    <w:basedOn w:val="BodyText"/>
    <w:qFormat/>
    <w:rsid w:val="00B8319B"/>
    <w:rPr>
      <w:rFonts w:eastAsia="Times New Roman" w:cs="Times New Roman"/>
      <w:szCs w:val="24"/>
    </w:rPr>
  </w:style>
  <w:style w:type="paragraph" w:customStyle="1" w:styleId="NumberedMaterial">
    <w:name w:val="Numbered Material"/>
    <w:basedOn w:val="BodyText"/>
    <w:qFormat/>
    <w:rsid w:val="00077392"/>
    <w:pPr>
      <w:numPr>
        <w:numId w:val="8"/>
      </w:numPr>
      <w:ind w:left="720"/>
    </w:pPr>
    <w:rPr>
      <w:rFonts w:eastAsia="Times New Roman" w:cs="Times New Roman"/>
      <w:szCs w:val="24"/>
    </w:rPr>
  </w:style>
  <w:style w:type="character" w:customStyle="1" w:styleId="Heading2Char">
    <w:name w:val="Heading 2 Char"/>
    <w:basedOn w:val="DefaultParagraphFont"/>
    <w:link w:val="Heading2"/>
    <w:rsid w:val="00077392"/>
    <w:rPr>
      <w:rFonts w:ascii="Arial" w:eastAsia="Times New Roman" w:hAnsi="Arial" w:cs="Arial"/>
      <w:b/>
      <w:bCs/>
      <w:iCs/>
      <w:caps/>
      <w:spacing w:val="24"/>
    </w:rPr>
  </w:style>
  <w:style w:type="paragraph" w:styleId="ListParagraph">
    <w:name w:val="List Paragraph"/>
    <w:basedOn w:val="Normal"/>
    <w:uiPriority w:val="34"/>
    <w:qFormat/>
    <w:rsid w:val="00A95EC6"/>
    <w:pPr>
      <w:ind w:left="720"/>
      <w:contextualSpacing/>
    </w:pPr>
  </w:style>
  <w:style w:type="character" w:customStyle="1" w:styleId="Heading1Char">
    <w:name w:val="Heading 1 Char"/>
    <w:basedOn w:val="DefaultParagraphFont"/>
    <w:link w:val="Heading1"/>
    <w:rsid w:val="00077392"/>
    <w:rPr>
      <w:rFonts w:ascii="Arial" w:eastAsia="Times New Roman" w:hAnsi="Arial" w:cs="Arial"/>
      <w:b/>
      <w:bCs/>
      <w:kern w:val="32"/>
      <w:sz w:val="32"/>
      <w:szCs w:val="32"/>
    </w:rPr>
  </w:style>
  <w:style w:type="table" w:customStyle="1" w:styleId="TableDefault">
    <w:name w:val="Table Default"/>
    <w:basedOn w:val="TableNormal"/>
    <w:rsid w:val="00077392"/>
    <w:pPr>
      <w:spacing w:after="0" w:line="240" w:lineRule="auto"/>
    </w:pPr>
    <w:rPr>
      <w:rFonts w:ascii="Arial" w:eastAsia="Times New Roman" w:hAnsi="Arial" w:cs="Times New Roman"/>
      <w:szCs w:val="20"/>
    </w:rPr>
    <w:tblPr>
      <w:tblBorders>
        <w:top w:val="single" w:sz="12" w:space="0" w:color="auto"/>
        <w:bottom w:val="single" w:sz="12" w:space="0" w:color="auto"/>
        <w:insideH w:val="single" w:sz="4" w:space="0" w:color="auto"/>
        <w:insideV w:val="single" w:sz="4" w:space="0" w:color="auto"/>
      </w:tblBorders>
      <w:tblCellMar>
        <w:top w:w="43" w:type="dxa"/>
        <w:left w:w="115" w:type="dxa"/>
        <w:bottom w:w="43" w:type="dxa"/>
        <w:right w:w="115" w:type="dxa"/>
      </w:tblCellMar>
    </w:tblPr>
    <w:tblStylePr w:type="firstRow">
      <w:pPr>
        <w:wordWrap/>
        <w:jc w:val="center"/>
      </w:pPr>
      <w:rPr>
        <w:rFonts w:ascii="Arial" w:hAnsi="Arial"/>
        <w:b/>
        <w:caps/>
        <w:smallCaps w:val="0"/>
        <w:sz w:val="22"/>
      </w:rPr>
    </w:tblStylePr>
  </w:style>
  <w:style w:type="table" w:customStyle="1" w:styleId="TableStriped">
    <w:name w:val="Table Striped"/>
    <w:basedOn w:val="TableNormal"/>
    <w:rsid w:val="00077392"/>
    <w:pPr>
      <w:spacing w:after="0" w:line="240" w:lineRule="auto"/>
    </w:pPr>
    <w:rPr>
      <w:rFonts w:ascii="Arial" w:eastAsia="Times New Roman" w:hAnsi="Arial" w:cs="Times New Roman"/>
      <w:szCs w:val="20"/>
    </w:rPr>
    <w:tblPr>
      <w:tblStyleRowBandSize w:val="1"/>
      <w:tblBorders>
        <w:top w:val="single" w:sz="12" w:space="0" w:color="auto"/>
        <w:bottom w:val="single" w:sz="12" w:space="0" w:color="auto"/>
        <w:insideH w:val="single" w:sz="4" w:space="0" w:color="auto"/>
      </w:tblBorders>
      <w:tblCellMar>
        <w:top w:w="43" w:type="dxa"/>
        <w:left w:w="115" w:type="dxa"/>
        <w:bottom w:w="43" w:type="dxa"/>
        <w:right w:w="115" w:type="dxa"/>
      </w:tblCellMar>
    </w:tblPr>
    <w:tblStylePr w:type="firstRow">
      <w:pPr>
        <w:wordWrap/>
        <w:jc w:val="left"/>
      </w:pPr>
      <w:rPr>
        <w:rFonts w:ascii="Arial" w:hAnsi="Arial"/>
        <w:b w:val="0"/>
        <w:i w:val="0"/>
        <w:caps w:val="0"/>
        <w:smallCaps w:val="0"/>
        <w:sz w:val="22"/>
      </w:rPr>
    </w:tblStylePr>
    <w:tblStylePr w:type="band1Horz">
      <w:rPr>
        <w:color w:val="auto"/>
      </w:rPr>
      <w:tblPr/>
      <w:tcPr>
        <w:shd w:val="clear" w:color="auto" w:fill="F2F2F2" w:themeFill="background1" w:themeFillShade="F2"/>
      </w:tcPr>
    </w:tblStylePr>
  </w:style>
  <w:style w:type="table" w:styleId="TableGrid">
    <w:name w:val="Table Grid"/>
    <w:basedOn w:val="TableNormal"/>
    <w:uiPriority w:val="59"/>
    <w:rsid w:val="00FE48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5a0340f5-2d2a-4a26-b774-2827a2065bb1" ContentTypeId="0x01" PreviousValue="false"/>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D4F083329CE9040A82676606B17721A" ma:contentTypeVersion="0" ma:contentTypeDescription="Create a new document." ma:contentTypeScope="" ma:versionID="af9ce8a0c06c61c2834c7d7ee8c8232c">
  <xsd:schema xmlns:xsd="http://www.w3.org/2001/XMLSchema" xmlns:xs="http://www.w3.org/2001/XMLSchema" xmlns:p="http://schemas.microsoft.com/office/2006/metadata/properties" targetNamespace="http://schemas.microsoft.com/office/2006/metadata/properties" ma:root="true" ma:fieldsID="aa1222beb234debe96d12a98d24ff8a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0CCD08-D9FE-4E90-8F22-557C0CA02447}"/>
</file>

<file path=customXml/itemProps2.xml><?xml version="1.0" encoding="utf-8"?>
<ds:datastoreItem xmlns:ds="http://schemas.openxmlformats.org/officeDocument/2006/customXml" ds:itemID="{872995AE-1DEC-4BFC-96C9-C62261D8A395}"/>
</file>

<file path=customXml/itemProps3.xml><?xml version="1.0" encoding="utf-8"?>
<ds:datastoreItem xmlns:ds="http://schemas.openxmlformats.org/officeDocument/2006/customXml" ds:itemID="{84BB96C7-0594-408C-9E66-AE3566CF9B97}"/>
</file>

<file path=customXml/itemProps4.xml><?xml version="1.0" encoding="utf-8"?>
<ds:datastoreItem xmlns:ds="http://schemas.openxmlformats.org/officeDocument/2006/customXml" ds:itemID="{ACDA70EC-20E9-4369-955A-0192D37D30BB}"/>
</file>

<file path=docProps/app.xml><?xml version="1.0" encoding="utf-8"?>
<Properties xmlns="http://schemas.openxmlformats.org/officeDocument/2006/extended-properties" xmlns:vt="http://schemas.openxmlformats.org/officeDocument/2006/docPropsVTypes">
  <Template>Normal</Template>
  <TotalTime>81</TotalTime>
  <Pages>9</Pages>
  <Words>3059</Words>
  <Characters>17441</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Valued Customer</Company>
  <LinksUpToDate>false</LinksUpToDate>
  <CharactersWithSpaces>20460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Tracy D. Gill</dc:creator>
  <cp:lastModifiedBy>Gill, Tracy</cp:lastModifiedBy>
  <cp:revision>21</cp:revision>
  <cp:lastPrinted>2014-05-19T14:55:00Z</cp:lastPrinted>
  <dcterms:created xsi:type="dcterms:W3CDTF">2014-05-19T14:27:00Z</dcterms:created>
  <dcterms:modified xsi:type="dcterms:W3CDTF">2014-12-24T23:07:00Z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0x010100CD4F083329CE9040A82676606B17721A</vt:lpwstr>
  </property>
</Properties>
</file>