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A1021" w14:textId="77777777" w:rsidR="007612B4" w:rsidRPr="00640031" w:rsidRDefault="007612B4" w:rsidP="007612B4">
      <w:pPr>
        <w:pStyle w:val="PageHeader"/>
        <w:rPr>
          <w:rFonts w:cs="Arial"/>
          <w:sz w:val="22"/>
          <w:szCs w:val="22"/>
        </w:rPr>
      </w:pPr>
    </w:p>
    <w:p w14:paraId="657059FA" w14:textId="765862E0" w:rsidR="007612B4" w:rsidRPr="00640031" w:rsidRDefault="00894A59" w:rsidP="00BE732E">
      <w:pPr>
        <w:pStyle w:val="PageHeader"/>
        <w:shd w:val="clear" w:color="auto" w:fill="FBD4B4" w:themeFill="accent6" w:themeFillTint="66"/>
        <w:rPr>
          <w:rFonts w:cs="Arial"/>
          <w:b w:val="0"/>
          <w:sz w:val="22"/>
          <w:szCs w:val="22"/>
        </w:rPr>
      </w:pPr>
      <w:r w:rsidRPr="00640031">
        <w:rPr>
          <w:rFonts w:cs="Arial"/>
          <w:b w:val="0"/>
          <w:sz w:val="22"/>
          <w:szCs w:val="22"/>
        </w:rPr>
        <w:t>Due to the Section Breaks, when updating the footer, utilize “find” and “replace”.</w:t>
      </w:r>
    </w:p>
    <w:p w14:paraId="2238AE21" w14:textId="4E4A271F" w:rsidR="007612B4" w:rsidRPr="00640031" w:rsidRDefault="007612B4" w:rsidP="007612B4">
      <w:pPr>
        <w:pStyle w:val="ShortDocTitle"/>
        <w:spacing w:after="240"/>
        <w:rPr>
          <w:rFonts w:cs="Arial"/>
          <w:sz w:val="22"/>
          <w:szCs w:val="22"/>
        </w:rPr>
      </w:pPr>
      <w:r w:rsidRPr="00640031">
        <w:rPr>
          <w:rFonts w:cs="Arial"/>
          <w:sz w:val="22"/>
          <w:szCs w:val="22"/>
        </w:rPr>
        <w:t>Required Cont</w:t>
      </w:r>
      <w:r w:rsidR="005927FC" w:rsidRPr="00640031">
        <w:rPr>
          <w:rFonts w:cs="Arial"/>
          <w:sz w:val="22"/>
          <w:szCs w:val="22"/>
        </w:rPr>
        <w:t>r</w:t>
      </w:r>
      <w:r w:rsidRPr="00640031">
        <w:rPr>
          <w:rFonts w:cs="Arial"/>
          <w:sz w:val="22"/>
          <w:szCs w:val="22"/>
        </w:rPr>
        <w:t xml:space="preserve">act Provisions for Airport Improvement Program </w:t>
      </w:r>
      <w:r w:rsidR="00917F76" w:rsidRPr="00640031">
        <w:rPr>
          <w:rFonts w:cs="Arial"/>
          <w:sz w:val="22"/>
          <w:szCs w:val="22"/>
        </w:rPr>
        <w:t>Projects</w:t>
      </w:r>
    </w:p>
    <w:p w14:paraId="737CE773" w14:textId="77777777" w:rsidR="007612B4" w:rsidRPr="00640031" w:rsidRDefault="007612B4" w:rsidP="007612B4">
      <w:pPr>
        <w:pStyle w:val="ShortDocTitle"/>
        <w:spacing w:after="240"/>
        <w:rPr>
          <w:rFonts w:cs="Arial"/>
          <w:sz w:val="22"/>
          <w:szCs w:val="22"/>
        </w:rPr>
      </w:pPr>
      <w:r w:rsidRPr="00640031">
        <w:rPr>
          <w:rFonts w:cs="Arial"/>
          <w:sz w:val="22"/>
          <w:szCs w:val="22"/>
        </w:rPr>
        <w:t>Contents</w:t>
      </w:r>
    </w:p>
    <w:p w14:paraId="79EF5042" w14:textId="3E3FB5E7" w:rsidR="00917F76" w:rsidRPr="00640031" w:rsidRDefault="00917F76" w:rsidP="00CB5A22">
      <w:pPr>
        <w:pStyle w:val="ListParagraph"/>
        <w:numPr>
          <w:ilvl w:val="0"/>
          <w:numId w:val="30"/>
        </w:numPr>
        <w:spacing w:after="120" w:line="240" w:lineRule="auto"/>
        <w:contextualSpacing w:val="0"/>
        <w:rPr>
          <w:rFonts w:ascii="Arial" w:hAnsi="Arial" w:cs="Arial"/>
        </w:rPr>
      </w:pPr>
      <w:bookmarkStart w:id="0" w:name="_Hlk38539812"/>
      <w:bookmarkStart w:id="1" w:name="_Hlk38540523"/>
      <w:r w:rsidRPr="00640031">
        <w:rPr>
          <w:rFonts w:ascii="Arial" w:hAnsi="Arial" w:cs="Arial"/>
        </w:rPr>
        <w:t xml:space="preserve">ACCESS TO RECORDS AND REPORTS.  </w:t>
      </w:r>
    </w:p>
    <w:p w14:paraId="2FDA531A" w14:textId="2D323743" w:rsidR="00E87E2C"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AFFIRMATIVE ACTION REQUIREMENT.   </w:t>
      </w:r>
    </w:p>
    <w:p w14:paraId="739F958A" w14:textId="7A7EBEBB"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BREACH OF CONTRACT TERMS.  </w:t>
      </w:r>
    </w:p>
    <w:p w14:paraId="4C38D2C8" w14:textId="31FA9168"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BUY AMERICAN PREFERENCE. </w:t>
      </w:r>
    </w:p>
    <w:p w14:paraId="3AFB220A" w14:textId="77803372"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CLEAN AIR AND WATER POLLUTION CONTROL.  </w:t>
      </w:r>
    </w:p>
    <w:p w14:paraId="4F55BC3D" w14:textId="2E46586E"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CONTRACT WORKHOURS AND SAFETY STANDARDS ACT REQUIREMENTS.</w:t>
      </w:r>
    </w:p>
    <w:p w14:paraId="27234B80" w14:textId="0660D4D5"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COPELAND “ANTI-KICKBACK” ACT</w:t>
      </w:r>
      <w:r w:rsidR="00F86564">
        <w:rPr>
          <w:rFonts w:ascii="Arial" w:hAnsi="Arial" w:cs="Arial"/>
        </w:rPr>
        <w:t>.</w:t>
      </w:r>
    </w:p>
    <w:p w14:paraId="10143117" w14:textId="13E6D1F2"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DAVIS-BACON REQUIREMENTS.  </w:t>
      </w:r>
    </w:p>
    <w:p w14:paraId="52B4E716" w14:textId="77777777" w:rsidR="007A007E"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DEBARMENT AND SUSPENSION (NON-PROCUREMENT). </w:t>
      </w:r>
    </w:p>
    <w:p w14:paraId="71ABECAF" w14:textId="7F2BFB17" w:rsidR="00917F76" w:rsidRPr="00640031" w:rsidRDefault="007A007E" w:rsidP="00CB5A22">
      <w:pPr>
        <w:pStyle w:val="ListParagraph"/>
        <w:numPr>
          <w:ilvl w:val="0"/>
          <w:numId w:val="30"/>
        </w:numPr>
        <w:spacing w:after="120" w:line="240" w:lineRule="auto"/>
        <w:contextualSpacing w:val="0"/>
        <w:rPr>
          <w:rFonts w:ascii="Arial" w:hAnsi="Arial" w:cs="Arial"/>
        </w:rPr>
      </w:pPr>
      <w:r w:rsidRPr="007A007E">
        <w:rPr>
          <w:rFonts w:ascii="Arial" w:hAnsi="Arial" w:cs="Arial"/>
        </w:rPr>
        <w:t>PROHIBITION ON CERTAIN TELECOMMUNICATIONS AND VIDEO SURVEILLANCE SERVICES OR EQUIPMENT</w:t>
      </w:r>
      <w:r w:rsidR="00917F76" w:rsidRPr="00640031">
        <w:rPr>
          <w:rFonts w:ascii="Arial" w:hAnsi="Arial" w:cs="Arial"/>
        </w:rPr>
        <w:t xml:space="preserve"> </w:t>
      </w:r>
    </w:p>
    <w:p w14:paraId="775CB135" w14:textId="28CF3BD0"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EQUAL OPPORTUNITY CLAUSE AND SPECIFICATIONS.</w:t>
      </w:r>
    </w:p>
    <w:p w14:paraId="3A072535" w14:textId="329DFE60"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FEDERAL FAIR LABOR STANDARDS ACT</w:t>
      </w:r>
      <w:r w:rsidR="00F86564">
        <w:rPr>
          <w:rFonts w:ascii="Arial" w:hAnsi="Arial" w:cs="Arial"/>
        </w:rPr>
        <w:t>.</w:t>
      </w:r>
      <w:r w:rsidRPr="00640031">
        <w:rPr>
          <w:rFonts w:ascii="Arial" w:hAnsi="Arial" w:cs="Arial"/>
        </w:rPr>
        <w:tab/>
      </w:r>
    </w:p>
    <w:p w14:paraId="3F2B2BE9" w14:textId="3109BDE2"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LOBBYING AND INFLUENCING FEDERAL EMPLOYEES</w:t>
      </w:r>
      <w:r w:rsidR="00F86564">
        <w:rPr>
          <w:rFonts w:ascii="Arial" w:hAnsi="Arial" w:cs="Arial"/>
        </w:rPr>
        <w:t>.</w:t>
      </w:r>
    </w:p>
    <w:p w14:paraId="76405252" w14:textId="6461B814" w:rsidR="00917F76" w:rsidRPr="00640031" w:rsidRDefault="00865C5F"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PROHIBITION Of </w:t>
      </w:r>
      <w:r w:rsidR="00917F76" w:rsidRPr="00640031">
        <w:rPr>
          <w:rFonts w:ascii="Arial" w:hAnsi="Arial" w:cs="Arial"/>
        </w:rPr>
        <w:t>NONSEGREGATED FACILITIES</w:t>
      </w:r>
      <w:r w:rsidR="007B216E" w:rsidRPr="00640031">
        <w:rPr>
          <w:rFonts w:ascii="Arial" w:hAnsi="Arial" w:cs="Arial"/>
        </w:rPr>
        <w:t>.</w:t>
      </w:r>
      <w:r w:rsidR="00917F76" w:rsidRPr="00640031">
        <w:rPr>
          <w:rFonts w:ascii="Arial" w:hAnsi="Arial" w:cs="Arial"/>
        </w:rPr>
        <w:t xml:space="preserve"> </w:t>
      </w:r>
    </w:p>
    <w:p w14:paraId="1CA31B56" w14:textId="56112DC5"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OCCUPATIONAL SAFETY AND HEALTH ACT OF 1970</w:t>
      </w:r>
      <w:r w:rsidR="00F86564">
        <w:rPr>
          <w:rFonts w:ascii="Arial" w:hAnsi="Arial" w:cs="Arial"/>
        </w:rPr>
        <w:t>.</w:t>
      </w:r>
      <w:r w:rsidRPr="00640031">
        <w:rPr>
          <w:rFonts w:ascii="Arial" w:hAnsi="Arial" w:cs="Arial"/>
        </w:rPr>
        <w:t xml:space="preserve"> </w:t>
      </w:r>
      <w:r w:rsidRPr="00640031">
        <w:rPr>
          <w:rFonts w:ascii="Arial" w:hAnsi="Arial" w:cs="Arial"/>
        </w:rPr>
        <w:tab/>
      </w:r>
    </w:p>
    <w:p w14:paraId="382993E2" w14:textId="2C04118E" w:rsidR="005C011E" w:rsidRPr="00640031" w:rsidRDefault="003E5E9B"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PROCUREMENT OF RECOVERED MATERIALS</w:t>
      </w:r>
      <w:r w:rsidR="00F86564">
        <w:rPr>
          <w:rFonts w:ascii="Arial" w:hAnsi="Arial" w:cs="Arial"/>
        </w:rPr>
        <w:t>.</w:t>
      </w:r>
      <w:r w:rsidRPr="00640031" w:rsidDel="001E6CF4">
        <w:rPr>
          <w:rFonts w:ascii="Arial" w:hAnsi="Arial" w:cs="Arial"/>
          <w:highlight w:val="yellow"/>
        </w:rPr>
        <w:t xml:space="preserve"> </w:t>
      </w:r>
    </w:p>
    <w:p w14:paraId="45C6A189" w14:textId="6D4FAD28" w:rsidR="00E66975" w:rsidRPr="00640031" w:rsidRDefault="00E66975"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SEISMIC SAFETY</w:t>
      </w:r>
      <w:r w:rsidR="00F86564">
        <w:rPr>
          <w:rFonts w:ascii="Arial" w:hAnsi="Arial" w:cs="Arial"/>
        </w:rPr>
        <w:t>.</w:t>
      </w:r>
    </w:p>
    <w:p w14:paraId="697E4E9A" w14:textId="2A85CA07" w:rsidR="00E66975" w:rsidRPr="00640031" w:rsidRDefault="00E66975"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TAX DELINQUENCY</w:t>
      </w:r>
      <w:r w:rsidR="00021258" w:rsidRPr="00640031">
        <w:rPr>
          <w:rFonts w:ascii="Arial" w:hAnsi="Arial" w:cs="Arial"/>
        </w:rPr>
        <w:t xml:space="preserve"> AND FELONY CONVICTION</w:t>
      </w:r>
      <w:r w:rsidR="00F86564">
        <w:rPr>
          <w:rFonts w:ascii="Arial" w:hAnsi="Arial" w:cs="Arial"/>
        </w:rPr>
        <w:t>.</w:t>
      </w:r>
    </w:p>
    <w:p w14:paraId="4F1B2E75" w14:textId="71B8BDE5"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TERMINATION OF CONTRACT.  </w:t>
      </w:r>
    </w:p>
    <w:p w14:paraId="60D22D52" w14:textId="7AEB5272"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TRADE RESTRICTION </w:t>
      </w:r>
      <w:r w:rsidR="007B216E" w:rsidRPr="00640031">
        <w:rPr>
          <w:rFonts w:ascii="Arial" w:hAnsi="Arial" w:cs="Arial"/>
        </w:rPr>
        <w:t>CERTIFICATION</w:t>
      </w:r>
      <w:r w:rsidR="00F86564">
        <w:rPr>
          <w:rFonts w:ascii="Arial" w:hAnsi="Arial" w:cs="Arial"/>
        </w:rPr>
        <w:t>.</w:t>
      </w:r>
      <w:r w:rsidR="007B216E" w:rsidRPr="00640031">
        <w:rPr>
          <w:rFonts w:ascii="Arial" w:hAnsi="Arial" w:cs="Arial"/>
        </w:rPr>
        <w:t xml:space="preserve"> </w:t>
      </w:r>
    </w:p>
    <w:p w14:paraId="7A21956D" w14:textId="5380C52D"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VETERAN’S PREFERENCE</w:t>
      </w:r>
      <w:r w:rsidR="00F86564">
        <w:rPr>
          <w:rFonts w:ascii="Arial" w:hAnsi="Arial" w:cs="Arial"/>
        </w:rPr>
        <w:t>.</w:t>
      </w:r>
      <w:r w:rsidRPr="00640031">
        <w:rPr>
          <w:rFonts w:ascii="Arial" w:hAnsi="Arial" w:cs="Arial"/>
        </w:rPr>
        <w:t xml:space="preserve">  </w:t>
      </w:r>
    </w:p>
    <w:p w14:paraId="600C04AC" w14:textId="45156C32" w:rsidR="003E5E9B" w:rsidRPr="00640031" w:rsidRDefault="00FD7B5C" w:rsidP="00CB5A22">
      <w:pPr>
        <w:pStyle w:val="ListParagraph"/>
        <w:numPr>
          <w:ilvl w:val="0"/>
          <w:numId w:val="30"/>
        </w:numPr>
        <w:spacing w:after="120" w:line="240" w:lineRule="auto"/>
        <w:contextualSpacing w:val="0"/>
        <w:rPr>
          <w:rFonts w:ascii="Arial" w:hAnsi="Arial" w:cs="Arial"/>
        </w:rPr>
      </w:pPr>
      <w:bookmarkStart w:id="2" w:name="_Toc111205163"/>
      <w:r w:rsidRPr="00640031">
        <w:rPr>
          <w:rFonts w:ascii="Arial" w:hAnsi="Arial" w:cs="Arial"/>
        </w:rPr>
        <w:t>DOMESTIC PREFERENCES FOR PROCUREMENTS</w:t>
      </w:r>
      <w:bookmarkEnd w:id="2"/>
      <w:r w:rsidR="00F86564">
        <w:rPr>
          <w:rFonts w:ascii="Arial" w:hAnsi="Arial" w:cs="Arial"/>
        </w:rPr>
        <w:t>.</w:t>
      </w:r>
    </w:p>
    <w:bookmarkEnd w:id="0"/>
    <w:p w14:paraId="4B9786EA" w14:textId="0DCBC1C8" w:rsidR="00917F76" w:rsidRPr="00640031" w:rsidRDefault="00917F76" w:rsidP="007612B4">
      <w:pPr>
        <w:rPr>
          <w:rFonts w:ascii="Arial" w:hAnsi="Arial" w:cs="Arial"/>
        </w:rPr>
      </w:pPr>
    </w:p>
    <w:bookmarkEnd w:id="1"/>
    <w:p w14:paraId="4BA92D16" w14:textId="20ED530B" w:rsidR="00917F76" w:rsidRPr="00640031" w:rsidRDefault="00917F76" w:rsidP="007612B4">
      <w:pPr>
        <w:rPr>
          <w:rFonts w:ascii="Arial" w:hAnsi="Arial" w:cs="Arial"/>
        </w:rPr>
        <w:sectPr w:rsidR="00917F76" w:rsidRPr="00640031">
          <w:headerReference w:type="default" r:id="rId11"/>
          <w:footerReference w:type="default" r:id="rId12"/>
          <w:pgSz w:w="12240" w:h="15840"/>
          <w:pgMar w:top="1440" w:right="1440" w:bottom="1440" w:left="1440" w:header="720" w:footer="720" w:gutter="0"/>
          <w:cols w:space="720"/>
          <w:docGrid w:linePitch="360"/>
        </w:sectPr>
      </w:pPr>
    </w:p>
    <w:p w14:paraId="34337877" w14:textId="31F5850D" w:rsidR="00F9472D" w:rsidRPr="00640031" w:rsidRDefault="00F9472D" w:rsidP="00F9472D">
      <w:pPr>
        <w:pStyle w:val="Heading3"/>
        <w:rPr>
          <w:rStyle w:val="Headingtext"/>
          <w:rFonts w:ascii="Arial" w:hAnsi="Arial" w:cs="Arial"/>
          <w:sz w:val="22"/>
          <w:szCs w:val="22"/>
        </w:rPr>
      </w:pPr>
      <w:bookmarkStart w:id="3" w:name="_Ref369153851"/>
      <w:bookmarkStart w:id="4" w:name="_Toc404675249"/>
      <w:r w:rsidRPr="00640031">
        <w:rPr>
          <w:rStyle w:val="Heading3Char"/>
          <w:rFonts w:ascii="Arial" w:hAnsi="Arial" w:cs="Arial"/>
          <w:b/>
          <w:sz w:val="22"/>
          <w:szCs w:val="22"/>
        </w:rPr>
        <w:lastRenderedPageBreak/>
        <w:t>ACCESS TO RECORDS AND REPORTS</w:t>
      </w:r>
      <w:r w:rsidRPr="00640031">
        <w:rPr>
          <w:rStyle w:val="Headingtext"/>
          <w:rFonts w:ascii="Arial" w:hAnsi="Arial" w:cs="Arial"/>
          <w:sz w:val="22"/>
          <w:szCs w:val="22"/>
        </w:rPr>
        <w:t xml:space="preserve">. </w:t>
      </w:r>
      <w:r w:rsidRPr="00640031">
        <w:rPr>
          <w:rStyle w:val="Headingtext"/>
          <w:rFonts w:ascii="Arial" w:hAnsi="Arial" w:cs="Arial"/>
          <w:sz w:val="22"/>
          <w:szCs w:val="22"/>
        </w:rPr>
        <w:br/>
        <w:t>(Reference:</w:t>
      </w:r>
      <w:r w:rsidRPr="00640031">
        <w:rPr>
          <w:rStyle w:val="Headingtext"/>
          <w:rFonts w:ascii="Arial" w:hAnsi="Arial" w:cs="Arial"/>
          <w:b/>
          <w:sz w:val="22"/>
          <w:szCs w:val="22"/>
        </w:rPr>
        <w:t xml:space="preserve"> </w:t>
      </w:r>
      <w:r w:rsidR="00121454" w:rsidRPr="00640031">
        <w:rPr>
          <w:rStyle w:val="Headingtext"/>
          <w:rFonts w:ascii="Arial" w:hAnsi="Arial" w:cs="Arial"/>
          <w:sz w:val="22"/>
          <w:szCs w:val="22"/>
        </w:rPr>
        <w:t>2</w:t>
      </w:r>
      <w:r w:rsidRPr="00640031">
        <w:rPr>
          <w:rStyle w:val="Headingtext"/>
          <w:rFonts w:ascii="Arial" w:hAnsi="Arial" w:cs="Arial"/>
          <w:sz w:val="22"/>
          <w:szCs w:val="22"/>
        </w:rPr>
        <w:t xml:space="preserve"> CFR </w:t>
      </w:r>
      <w:r w:rsidR="003310D5" w:rsidRPr="00640031">
        <w:rPr>
          <w:rStyle w:val="Headingtext"/>
          <w:rFonts w:ascii="Arial" w:hAnsi="Arial" w:cs="Arial"/>
          <w:sz w:val="22"/>
          <w:szCs w:val="22"/>
        </w:rPr>
        <w:t xml:space="preserve">§ </w:t>
      </w:r>
      <w:r w:rsidR="00121454" w:rsidRPr="00640031">
        <w:rPr>
          <w:rStyle w:val="Headingtext"/>
          <w:rFonts w:ascii="Arial" w:hAnsi="Arial" w:cs="Arial"/>
          <w:sz w:val="22"/>
          <w:szCs w:val="22"/>
        </w:rPr>
        <w:t>200.3</w:t>
      </w:r>
      <w:r w:rsidR="000054C3" w:rsidRPr="00640031">
        <w:rPr>
          <w:rStyle w:val="Headingtext"/>
          <w:rFonts w:ascii="Arial" w:hAnsi="Arial" w:cs="Arial"/>
          <w:sz w:val="22"/>
          <w:szCs w:val="22"/>
        </w:rPr>
        <w:t>34</w:t>
      </w:r>
      <w:r w:rsidR="00121454" w:rsidRPr="00640031">
        <w:rPr>
          <w:rStyle w:val="Headingtext"/>
          <w:rFonts w:ascii="Arial" w:hAnsi="Arial" w:cs="Arial"/>
          <w:sz w:val="22"/>
          <w:szCs w:val="22"/>
        </w:rPr>
        <w:t>, 2</w:t>
      </w:r>
      <w:r w:rsidRPr="00640031">
        <w:rPr>
          <w:rStyle w:val="Headingtext"/>
          <w:rFonts w:ascii="Arial" w:hAnsi="Arial" w:cs="Arial"/>
          <w:sz w:val="22"/>
          <w:szCs w:val="22"/>
        </w:rPr>
        <w:t xml:space="preserve"> CFR </w:t>
      </w:r>
      <w:r w:rsidR="003310D5" w:rsidRPr="00640031">
        <w:rPr>
          <w:rStyle w:val="Headingtext"/>
          <w:rFonts w:ascii="Arial" w:hAnsi="Arial" w:cs="Arial"/>
          <w:sz w:val="22"/>
          <w:szCs w:val="22"/>
        </w:rPr>
        <w:t xml:space="preserve">§ </w:t>
      </w:r>
      <w:r w:rsidR="00121454" w:rsidRPr="00640031">
        <w:rPr>
          <w:rStyle w:val="Headingtext"/>
          <w:rFonts w:ascii="Arial" w:hAnsi="Arial" w:cs="Arial"/>
          <w:sz w:val="22"/>
          <w:szCs w:val="22"/>
        </w:rPr>
        <w:t>200.33</w:t>
      </w:r>
      <w:r w:rsidR="00EE0D09" w:rsidRPr="00640031">
        <w:rPr>
          <w:rStyle w:val="Headingtext"/>
          <w:rFonts w:ascii="Arial" w:hAnsi="Arial" w:cs="Arial"/>
          <w:sz w:val="22"/>
          <w:szCs w:val="22"/>
        </w:rPr>
        <w:t>7</w:t>
      </w:r>
      <w:r w:rsidRPr="00640031">
        <w:rPr>
          <w:rStyle w:val="Headingtext"/>
          <w:rFonts w:ascii="Arial" w:hAnsi="Arial" w:cs="Arial"/>
          <w:sz w:val="22"/>
          <w:szCs w:val="22"/>
        </w:rPr>
        <w:t>)</w:t>
      </w:r>
      <w:bookmarkEnd w:id="3"/>
      <w:bookmarkEnd w:id="4"/>
    </w:p>
    <w:p w14:paraId="037D7C87" w14:textId="77777777" w:rsidR="00F9472D" w:rsidRPr="00640031" w:rsidRDefault="00F9472D" w:rsidP="00E87E2C">
      <w:pPr>
        <w:shd w:val="clear" w:color="auto" w:fill="FFFFFF"/>
        <w:tabs>
          <w:tab w:val="left" w:pos="720"/>
          <w:tab w:val="left" w:pos="990"/>
        </w:tabs>
        <w:ind w:right="150"/>
        <w:jc w:val="center"/>
        <w:rPr>
          <w:rStyle w:val="Headingtext"/>
          <w:rFonts w:ascii="Arial" w:hAnsi="Arial" w:cs="Arial"/>
          <w:sz w:val="22"/>
          <w:szCs w:val="22"/>
        </w:rPr>
      </w:pPr>
      <w:r w:rsidRPr="00640031">
        <w:rPr>
          <w:rStyle w:val="Headingtext"/>
          <w:rFonts w:ascii="Arial" w:hAnsi="Arial" w:cs="Arial"/>
          <w:sz w:val="22"/>
          <w:szCs w:val="22"/>
        </w:rPr>
        <w:t>ACCESS TO RECORDS AND REPORTS</w:t>
      </w:r>
    </w:p>
    <w:p w14:paraId="001F0B3B" w14:textId="402008E7" w:rsidR="00F9472D" w:rsidRPr="00640031" w:rsidRDefault="00F9472D" w:rsidP="00F94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640031">
        <w:rPr>
          <w:rFonts w:ascii="Arial" w:hAnsi="Arial" w:cs="Arial"/>
        </w:rPr>
        <w:t xml:space="preserve">The Contractor must maintain an acceptable cost accounting system. The Contractor agrees to provide the </w:t>
      </w:r>
      <w:r w:rsidR="00C063F3" w:rsidRPr="00640031">
        <w:rPr>
          <w:rFonts w:ascii="Arial" w:hAnsi="Arial" w:cs="Arial"/>
        </w:rPr>
        <w:t>Port</w:t>
      </w:r>
      <w:r w:rsidR="00BA6F41">
        <w:rPr>
          <w:rFonts w:ascii="Arial" w:hAnsi="Arial" w:cs="Arial"/>
        </w:rPr>
        <w:t xml:space="preserve"> of Seattle</w:t>
      </w:r>
      <w:r w:rsidR="00D77427">
        <w:rPr>
          <w:rFonts w:ascii="Arial" w:hAnsi="Arial" w:cs="Arial"/>
        </w:rPr>
        <w:t xml:space="preserve"> (Port)</w:t>
      </w:r>
      <w:r w:rsidRPr="00640031">
        <w:rPr>
          <w:rFonts w:ascii="Arial" w:hAnsi="Arial" w:cs="Arial"/>
        </w:rPr>
        <w:t>, the Federal Aviation Administration</w:t>
      </w:r>
      <w:r w:rsidR="002676E4" w:rsidRPr="00640031">
        <w:rPr>
          <w:rFonts w:ascii="Arial" w:hAnsi="Arial" w:cs="Arial"/>
        </w:rPr>
        <w:t>,</w:t>
      </w:r>
      <w:r w:rsidRPr="00640031">
        <w:rPr>
          <w:rFonts w:ascii="Arial" w:hAnsi="Arial" w:cs="Arial"/>
        </w:rPr>
        <w:t xml:space="preserve"> and the Comptroller General of the United States or any of their duly authorized </w:t>
      </w:r>
      <w:r w:rsidR="00F1152E" w:rsidRPr="00640031">
        <w:rPr>
          <w:rFonts w:ascii="Arial" w:hAnsi="Arial" w:cs="Arial"/>
        </w:rPr>
        <w:t>representatives’</w:t>
      </w:r>
      <w:r w:rsidRPr="00640031">
        <w:rPr>
          <w:rFonts w:ascii="Arial" w:hAnsi="Arial" w:cs="Arial"/>
        </w:rPr>
        <w:t xml:space="preserve"> access to any books, documents, papers, and records of the contractor which are directly pertinent to the specific contract for the purpose of making audit, examination, excerpts and transcriptions. The Contractor agrees to maintain all books, records and reports required under this contract for a period of not less than three years after final payment is made and all pending matters are closed</w:t>
      </w:r>
      <w:r w:rsidR="00121454" w:rsidRPr="00640031">
        <w:rPr>
          <w:rFonts w:ascii="Arial" w:hAnsi="Arial" w:cs="Arial"/>
        </w:rPr>
        <w:t>.</w:t>
      </w:r>
    </w:p>
    <w:p w14:paraId="2C1E7A79" w14:textId="77777777" w:rsidR="00E87E2C" w:rsidRPr="00640031" w:rsidRDefault="00E87E2C" w:rsidP="00F94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14:paraId="41FE9526" w14:textId="1FCC7C2F" w:rsidR="00FA599C" w:rsidRPr="00640031" w:rsidRDefault="002346B3" w:rsidP="002346B3">
      <w:pPr>
        <w:shd w:val="clear" w:color="auto" w:fill="FDE9D9" w:themeFill="accent6"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roofErr w:type="gramStart"/>
      <w:r w:rsidRPr="00640031">
        <w:rPr>
          <w:rFonts w:ascii="Arial" w:hAnsi="Arial" w:cs="Arial"/>
          <w:b/>
        </w:rPr>
        <w:t>DBELO  to</w:t>
      </w:r>
      <w:proofErr w:type="gramEnd"/>
      <w:r w:rsidRPr="00640031">
        <w:rPr>
          <w:rFonts w:ascii="Arial" w:hAnsi="Arial" w:cs="Arial"/>
          <w:b/>
        </w:rPr>
        <w:t xml:space="preserve"> review and edit for most current information</w:t>
      </w:r>
    </w:p>
    <w:p w14:paraId="5EACADEB" w14:textId="77777777" w:rsidR="008D5E8C" w:rsidRPr="00640031" w:rsidRDefault="008D5E8C" w:rsidP="008D5E8C">
      <w:pPr>
        <w:pStyle w:val="Heading3"/>
        <w:rPr>
          <w:rStyle w:val="Headingtext"/>
          <w:rFonts w:ascii="Arial" w:hAnsi="Arial" w:cs="Arial"/>
          <w:sz w:val="22"/>
          <w:szCs w:val="22"/>
        </w:rPr>
      </w:pPr>
      <w:bookmarkStart w:id="5" w:name="_Toc404675250"/>
      <w:r w:rsidRPr="00640031">
        <w:rPr>
          <w:rFonts w:ascii="Arial" w:hAnsi="Arial" w:cs="Arial"/>
          <w:sz w:val="22"/>
          <w:szCs w:val="22"/>
        </w:rPr>
        <w:t>AFFIRMATIVE ACTION REQUIREMENT</w:t>
      </w:r>
      <w:r w:rsidRPr="00640031">
        <w:rPr>
          <w:rStyle w:val="Headingtext"/>
          <w:rFonts w:ascii="Arial" w:hAnsi="Arial" w:cs="Arial"/>
          <w:sz w:val="22"/>
          <w:szCs w:val="22"/>
        </w:rPr>
        <w:t xml:space="preserve">.  </w:t>
      </w:r>
      <w:r w:rsidRPr="00640031">
        <w:rPr>
          <w:rStyle w:val="Headingtext"/>
          <w:rFonts w:ascii="Arial" w:hAnsi="Arial" w:cs="Arial"/>
          <w:sz w:val="22"/>
          <w:szCs w:val="22"/>
        </w:rPr>
        <w:br/>
        <w:t>(Reference: 41 CFR part 60-4, Executive Order 11246)</w:t>
      </w:r>
      <w:bookmarkEnd w:id="5"/>
      <w:r w:rsidRPr="00640031">
        <w:rPr>
          <w:rStyle w:val="Headingtext"/>
          <w:rFonts w:ascii="Arial" w:hAnsi="Arial" w:cs="Arial"/>
          <w:sz w:val="22"/>
          <w:szCs w:val="22"/>
        </w:rPr>
        <w:t xml:space="preserve"> </w:t>
      </w:r>
    </w:p>
    <w:p w14:paraId="5E5CC3A0" w14:textId="27C9BDD9" w:rsidR="002346B3" w:rsidRPr="00640031" w:rsidRDefault="008D5E8C" w:rsidP="002346B3">
      <w:pPr>
        <w:pStyle w:val="ClauseTitle"/>
        <w:rPr>
          <w:rStyle w:val="Headingtext"/>
          <w:rFonts w:ascii="Arial" w:hAnsi="Arial" w:cs="Arial"/>
          <w:b/>
          <w:bCs/>
          <w:sz w:val="22"/>
          <w:szCs w:val="22"/>
        </w:rPr>
      </w:pPr>
      <w:r w:rsidRPr="00640031">
        <w:rPr>
          <w:rStyle w:val="Headingtext"/>
          <w:rFonts w:ascii="Arial" w:hAnsi="Arial" w:cs="Arial"/>
          <w:b/>
          <w:bCs/>
          <w:sz w:val="22"/>
          <w:szCs w:val="22"/>
        </w:rPr>
        <w:t>NOTICE OF REQUIREMENT FOR AFFIRMATIVE ACTION</w:t>
      </w:r>
      <w:r w:rsidR="002346B3" w:rsidRPr="00640031">
        <w:rPr>
          <w:rStyle w:val="Heading2Char"/>
          <w:rFonts w:eastAsiaTheme="minorHAnsi" w:cs="Arial"/>
          <w:b/>
          <w:bCs/>
          <w:sz w:val="22"/>
          <w:szCs w:val="22"/>
        </w:rPr>
        <w:t xml:space="preserve"> </w:t>
      </w:r>
      <w:r w:rsidR="002346B3" w:rsidRPr="00640031">
        <w:rPr>
          <w:rStyle w:val="Headingtext"/>
          <w:rFonts w:ascii="Arial" w:hAnsi="Arial" w:cs="Arial"/>
          <w:b/>
          <w:bCs/>
          <w:sz w:val="22"/>
          <w:szCs w:val="22"/>
        </w:rPr>
        <w:t xml:space="preserve">to </w:t>
      </w:r>
      <w:r w:rsidR="002346B3" w:rsidRPr="00640031">
        <w:rPr>
          <w:rStyle w:val="Headingtext"/>
          <w:rFonts w:ascii="Arial" w:hAnsi="Arial" w:cs="Arial"/>
          <w:b/>
          <w:bCs/>
          <w:sz w:val="22"/>
          <w:szCs w:val="22"/>
        </w:rPr>
        <w:br/>
        <w:t>ENSURE EQUAL EMPLOYMENT OPPORTUNITY</w:t>
      </w:r>
    </w:p>
    <w:p w14:paraId="2198F3CE" w14:textId="77777777" w:rsidR="008D5E8C" w:rsidRPr="00640031" w:rsidRDefault="008D5E8C" w:rsidP="008D5E8C">
      <w:pPr>
        <w:shd w:val="clear" w:color="auto" w:fill="FFFFFF"/>
        <w:ind w:right="150"/>
        <w:jc w:val="center"/>
        <w:rPr>
          <w:rStyle w:val="Headingtext"/>
          <w:rFonts w:ascii="Arial" w:hAnsi="Arial" w:cs="Arial"/>
          <w:sz w:val="22"/>
          <w:szCs w:val="22"/>
        </w:rPr>
      </w:pPr>
    </w:p>
    <w:p w14:paraId="03CDDABD" w14:textId="77777777" w:rsidR="008D5E8C" w:rsidRPr="00640031" w:rsidRDefault="008D5E8C" w:rsidP="008D5E8C">
      <w:pPr>
        <w:rPr>
          <w:rFonts w:ascii="Arial" w:hAnsi="Arial" w:cs="Arial"/>
        </w:rPr>
      </w:pPr>
      <w:r w:rsidRPr="00640031">
        <w:rPr>
          <w:rFonts w:ascii="Arial" w:hAnsi="Arial" w:cs="Arial"/>
        </w:rPr>
        <w:t>1. The Offeror's or Bidder’s attention is called to the "Equal Opportunity Clause" and the "Standard Federal Equal Employment Opportunity Construction Contract Specifications" set forth herein.</w:t>
      </w:r>
    </w:p>
    <w:p w14:paraId="0B4D4148" w14:textId="77777777" w:rsidR="008D5E8C" w:rsidRPr="00640031" w:rsidRDefault="008D5E8C" w:rsidP="008D5E8C">
      <w:pPr>
        <w:rPr>
          <w:rFonts w:ascii="Arial" w:hAnsi="Arial" w:cs="Arial"/>
        </w:rPr>
      </w:pPr>
      <w:r w:rsidRPr="00640031">
        <w:rPr>
          <w:rFonts w:ascii="Arial" w:hAnsi="Arial" w:cs="Arial"/>
        </w:rPr>
        <w:t>2. The goals and timetables for minority and female participation, expressed in percentage terms for the contractor's aggregate workforce in each trade on all construction work in the covered area, are as follows:</w:t>
      </w:r>
    </w:p>
    <w:p w14:paraId="2DCE189C" w14:textId="77777777" w:rsidR="008D5E8C" w:rsidRPr="00640031" w:rsidRDefault="008D5E8C" w:rsidP="0012394D">
      <w:pPr>
        <w:ind w:left="360"/>
        <w:rPr>
          <w:rFonts w:ascii="Arial" w:hAnsi="Arial" w:cs="Arial"/>
        </w:rPr>
      </w:pPr>
      <w:r w:rsidRPr="00640031">
        <w:rPr>
          <w:rFonts w:ascii="Arial" w:hAnsi="Arial" w:cs="Arial"/>
        </w:rPr>
        <w:t>Timetables</w:t>
      </w:r>
      <w:r w:rsidRPr="00640031">
        <w:rPr>
          <w:rFonts w:ascii="Arial" w:hAnsi="Arial" w:cs="Arial"/>
        </w:rPr>
        <w:tab/>
      </w:r>
    </w:p>
    <w:p w14:paraId="5692EE04" w14:textId="77777777" w:rsidR="008D5E8C" w:rsidRPr="00640031" w:rsidRDefault="008D5E8C" w:rsidP="0012394D">
      <w:pPr>
        <w:ind w:left="360"/>
        <w:rPr>
          <w:rFonts w:ascii="Arial" w:hAnsi="Arial" w:cs="Arial"/>
        </w:rPr>
      </w:pPr>
      <w:r w:rsidRPr="00640031">
        <w:rPr>
          <w:rFonts w:ascii="Arial" w:hAnsi="Arial" w:cs="Arial"/>
        </w:rPr>
        <w:t>Goals for minority participation for each trade</w:t>
      </w:r>
      <w:r w:rsidRPr="00640031">
        <w:rPr>
          <w:rFonts w:ascii="Arial" w:hAnsi="Arial" w:cs="Arial"/>
        </w:rPr>
        <w:tab/>
        <w:t>(</w:t>
      </w:r>
      <w:r w:rsidR="003876AA" w:rsidRPr="00640031">
        <w:rPr>
          <w:rFonts w:ascii="Arial" w:hAnsi="Arial" w:cs="Arial"/>
        </w:rPr>
        <w:t>7.2%</w:t>
      </w:r>
      <w:r w:rsidRPr="00640031">
        <w:rPr>
          <w:rFonts w:ascii="Arial" w:hAnsi="Arial" w:cs="Arial"/>
        </w:rPr>
        <w:t xml:space="preserve">) </w:t>
      </w:r>
      <w:r w:rsidRPr="00640031">
        <w:rPr>
          <w:rFonts w:ascii="Arial" w:hAnsi="Arial" w:cs="Arial"/>
        </w:rPr>
        <w:tab/>
      </w:r>
    </w:p>
    <w:p w14:paraId="5DC1E505" w14:textId="77777777" w:rsidR="008D5E8C" w:rsidRPr="00640031" w:rsidRDefault="008D5E8C" w:rsidP="0012394D">
      <w:pPr>
        <w:ind w:left="360"/>
        <w:rPr>
          <w:rFonts w:ascii="Arial" w:hAnsi="Arial" w:cs="Arial"/>
        </w:rPr>
      </w:pPr>
      <w:r w:rsidRPr="00640031">
        <w:rPr>
          <w:rFonts w:ascii="Arial" w:hAnsi="Arial" w:cs="Arial"/>
        </w:rPr>
        <w:t>Goals for fema</w:t>
      </w:r>
      <w:r w:rsidR="003876AA" w:rsidRPr="00640031">
        <w:rPr>
          <w:rFonts w:ascii="Arial" w:hAnsi="Arial" w:cs="Arial"/>
        </w:rPr>
        <w:t>le participation in each trade</w:t>
      </w:r>
      <w:r w:rsidR="003876AA" w:rsidRPr="00640031">
        <w:rPr>
          <w:rFonts w:ascii="Arial" w:hAnsi="Arial" w:cs="Arial"/>
        </w:rPr>
        <w:tab/>
      </w:r>
      <w:r w:rsidRPr="00640031">
        <w:rPr>
          <w:rFonts w:ascii="Arial" w:hAnsi="Arial" w:cs="Arial"/>
        </w:rPr>
        <w:t>(6.9%)</w:t>
      </w:r>
    </w:p>
    <w:p w14:paraId="06A3AC1F" w14:textId="77777777" w:rsidR="002346B3" w:rsidRPr="00640031" w:rsidRDefault="002346B3" w:rsidP="002346B3">
      <w:pPr>
        <w:rPr>
          <w:rFonts w:ascii="Arial" w:hAnsi="Arial" w:cs="Arial"/>
        </w:rPr>
      </w:pPr>
      <w:r w:rsidRPr="00640031">
        <w:rPr>
          <w:rFonts w:ascii="Arial" w:hAnsi="Arial" w:cs="Arial"/>
        </w:rPr>
        <w:t xml:space="preserve">These goals are applicable to </w:t>
      </w:r>
      <w:proofErr w:type="gramStart"/>
      <w:r w:rsidRPr="00640031">
        <w:rPr>
          <w:rFonts w:ascii="Arial" w:hAnsi="Arial" w:cs="Arial"/>
        </w:rPr>
        <w:t>all of</w:t>
      </w:r>
      <w:proofErr w:type="gramEnd"/>
      <w:r w:rsidRPr="00640031">
        <w:rPr>
          <w:rFonts w:ascii="Arial" w:hAnsi="Arial" w:cs="Arial"/>
        </w:rPr>
        <w:t xml:space="preserve"> the Contractor’s construction work (whether or not it is Federal or federally assisted) performed in the covered area.  If the Contractor performs construction work in a geographical area located outside of the covered area, it shall apply the goals established for such geographical area where the work is </w:t>
      </w:r>
      <w:proofErr w:type="gramStart"/>
      <w:r w:rsidRPr="00640031">
        <w:rPr>
          <w:rFonts w:ascii="Arial" w:hAnsi="Arial" w:cs="Arial"/>
        </w:rPr>
        <w:t>actually performed</w:t>
      </w:r>
      <w:proofErr w:type="gramEnd"/>
      <w:r w:rsidRPr="00640031">
        <w:rPr>
          <w:rFonts w:ascii="Arial" w:hAnsi="Arial" w:cs="Arial"/>
        </w:rPr>
        <w:t xml:space="preserve">.  </w:t>
      </w:r>
      <w:proofErr w:type="gramStart"/>
      <w:r w:rsidRPr="00640031">
        <w:rPr>
          <w:rFonts w:ascii="Arial" w:hAnsi="Arial" w:cs="Arial"/>
        </w:rPr>
        <w:t>With regard to</w:t>
      </w:r>
      <w:proofErr w:type="gramEnd"/>
      <w:r w:rsidRPr="00640031">
        <w:rPr>
          <w:rFonts w:ascii="Arial" w:hAnsi="Arial" w:cs="Arial"/>
        </w:rPr>
        <w:t xml:space="preserve"> this second area, the Contractor also is subject to the goals for both its federally involved and non-federally involved construction.</w:t>
      </w:r>
    </w:p>
    <w:p w14:paraId="500EE5D2" w14:textId="77777777" w:rsidR="002346B3" w:rsidRPr="00640031" w:rsidRDefault="002346B3" w:rsidP="002346B3">
      <w:pPr>
        <w:rPr>
          <w:rFonts w:ascii="Arial" w:hAnsi="Arial" w:cs="Arial"/>
        </w:rPr>
      </w:pPr>
      <w:r w:rsidRPr="00640031">
        <w:rPr>
          <w:rFonts w:ascii="Arial" w:hAnsi="Arial" w:cs="Arial"/>
        </w:rPr>
        <w:t xml:space="preserve">The Contractor’s compliance with the Executive Order and the regulations in 41 CFR Part 60-4 shall be based on its implementation of the Equal Opportunity Clause, specific affirmative action </w:t>
      </w:r>
      <w:r w:rsidRPr="00640031">
        <w:rPr>
          <w:rFonts w:ascii="Arial" w:hAnsi="Arial" w:cs="Arial"/>
        </w:rPr>
        <w:lastRenderedPageBreak/>
        <w:t xml:space="preserve">obligations required by the specifications set forth in 41 CFR 60-4.3(a) and its efforts to meet the goals. The hours of minority and female employment and training must be substantially uniform throughout the length of the contract, and in each trade, and the Contractor shall make a good faith effort to employ minorities and women evenly on each of its projects. The transfer of minority or female employees or trainees from Contractor to Contractor or from project to project for the sole purpose of meeting the Contractor’s goals shall be a violation of the contract, the Executive </w:t>
      </w:r>
      <w:proofErr w:type="gramStart"/>
      <w:r w:rsidRPr="00640031">
        <w:rPr>
          <w:rFonts w:ascii="Arial" w:hAnsi="Arial" w:cs="Arial"/>
        </w:rPr>
        <w:t>Order</w:t>
      </w:r>
      <w:proofErr w:type="gramEnd"/>
      <w:r w:rsidRPr="00640031">
        <w:rPr>
          <w:rFonts w:ascii="Arial" w:hAnsi="Arial" w:cs="Arial"/>
        </w:rPr>
        <w:t xml:space="preserve"> and the regulations in 41 CFR Part 60-4.  Compliance with the goals will be measured against the total work hours performed.</w:t>
      </w:r>
    </w:p>
    <w:p w14:paraId="66938AD8" w14:textId="77777777" w:rsidR="002346B3" w:rsidRPr="00640031" w:rsidRDefault="002346B3" w:rsidP="002346B3">
      <w:pPr>
        <w:rPr>
          <w:rFonts w:ascii="Arial" w:hAnsi="Arial" w:cs="Arial"/>
        </w:rPr>
      </w:pPr>
      <w:r w:rsidRPr="00640031">
        <w:rPr>
          <w:rFonts w:ascii="Arial" w:hAnsi="Arial" w:cs="Arial"/>
        </w:rPr>
        <w:t xml:space="preserve">3. The Contractor shall provide written notification to the Director of the Office of Federal Contract Compliance Programs (OFCCP) within 10 working days of award of any construction subcontract </w:t>
      </w:r>
      <w:proofErr w:type="gramStart"/>
      <w:r w:rsidRPr="00640031">
        <w:rPr>
          <w:rFonts w:ascii="Arial" w:hAnsi="Arial" w:cs="Arial"/>
        </w:rPr>
        <w:t>in excess of</w:t>
      </w:r>
      <w:proofErr w:type="gramEnd"/>
      <w:r w:rsidRPr="00640031">
        <w:rPr>
          <w:rFonts w:ascii="Arial" w:hAnsi="Arial" w:cs="Arial"/>
        </w:rPr>
        <w:t xml:space="preserve"> $10,000 at any tier for construction work under the contract resulting from this solicitation.  The notification shall list the name, address, and telephone number of the subcontractor; employer identification number of the subcontractor; estimated dollar amount of the subcontract; estimated starting and completion dates of the subcontract; and the geographical area in which the subcontract is to be performed.</w:t>
      </w:r>
    </w:p>
    <w:p w14:paraId="0D90FDE6" w14:textId="77777777" w:rsidR="008D5E8C" w:rsidRPr="00640031" w:rsidRDefault="008D5E8C" w:rsidP="008D5E8C">
      <w:pPr>
        <w:rPr>
          <w:rFonts w:ascii="Arial" w:hAnsi="Arial" w:cs="Arial"/>
        </w:rPr>
      </w:pPr>
      <w:r w:rsidRPr="00640031">
        <w:rPr>
          <w:rFonts w:ascii="Arial" w:hAnsi="Arial" w:cs="Arial"/>
        </w:rPr>
        <w:t xml:space="preserve">4. As used in this notice and in the contract resulting from this solicitation, the "covered area" is </w:t>
      </w:r>
      <w:r w:rsidR="003828BC" w:rsidRPr="00640031">
        <w:rPr>
          <w:rFonts w:ascii="Arial" w:hAnsi="Arial" w:cs="Arial"/>
        </w:rPr>
        <w:t>Seattle, King County, Washington</w:t>
      </w:r>
      <w:r w:rsidRPr="00640031">
        <w:rPr>
          <w:rFonts w:ascii="Arial" w:hAnsi="Arial" w:cs="Arial"/>
        </w:rPr>
        <w:t>.</w:t>
      </w:r>
    </w:p>
    <w:p w14:paraId="71A7F7C3" w14:textId="29156ADA" w:rsidR="00FA7048" w:rsidRPr="00640031" w:rsidRDefault="00FA7048" w:rsidP="00FA7048">
      <w:pPr>
        <w:rPr>
          <w:rFonts w:ascii="Arial" w:hAnsi="Arial" w:cs="Arial"/>
        </w:rPr>
      </w:pPr>
    </w:p>
    <w:p w14:paraId="53D8F4F1" w14:textId="77777777" w:rsidR="008D5E8C" w:rsidRPr="00640031" w:rsidRDefault="008D5E8C" w:rsidP="008D5E8C">
      <w:pPr>
        <w:pStyle w:val="Heading3"/>
        <w:rPr>
          <w:rFonts w:ascii="Arial" w:hAnsi="Arial" w:cs="Arial"/>
          <w:sz w:val="22"/>
          <w:szCs w:val="22"/>
          <w:lang w:val="en"/>
        </w:rPr>
      </w:pPr>
      <w:bookmarkStart w:id="6" w:name="_Toc404675251"/>
      <w:r w:rsidRPr="00640031">
        <w:rPr>
          <w:rFonts w:ascii="Arial" w:hAnsi="Arial" w:cs="Arial"/>
          <w:sz w:val="22"/>
          <w:szCs w:val="22"/>
        </w:rPr>
        <w:t xml:space="preserve">BREACH OF CONTRACT TERMS. </w:t>
      </w:r>
      <w:r w:rsidRPr="00640031">
        <w:rPr>
          <w:rFonts w:ascii="Arial" w:hAnsi="Arial" w:cs="Arial"/>
          <w:sz w:val="22"/>
          <w:szCs w:val="22"/>
        </w:rPr>
        <w:br/>
      </w:r>
      <w:r w:rsidRPr="00640031">
        <w:rPr>
          <w:rStyle w:val="Headingtext"/>
          <w:rFonts w:ascii="Arial" w:hAnsi="Arial" w:cs="Arial"/>
          <w:sz w:val="22"/>
          <w:szCs w:val="22"/>
        </w:rPr>
        <w:t>(</w:t>
      </w:r>
      <w:r w:rsidRPr="00640031">
        <w:rPr>
          <w:rStyle w:val="Headingtext"/>
          <w:rFonts w:ascii="Arial" w:hAnsi="Arial" w:cs="Arial"/>
          <w:sz w:val="22"/>
          <w:szCs w:val="22"/>
          <w:lang w:val="en"/>
        </w:rPr>
        <w:t>Reference</w:t>
      </w:r>
      <w:r w:rsidRPr="00640031">
        <w:rPr>
          <w:rStyle w:val="Headingtext"/>
          <w:rFonts w:ascii="Arial" w:hAnsi="Arial" w:cs="Arial"/>
          <w:sz w:val="22"/>
          <w:szCs w:val="22"/>
        </w:rPr>
        <w:t xml:space="preserve"> </w:t>
      </w:r>
      <w:r w:rsidR="000472AE" w:rsidRPr="00640031">
        <w:rPr>
          <w:rStyle w:val="Headingtext"/>
          <w:rFonts w:ascii="Arial" w:hAnsi="Arial" w:cs="Arial"/>
          <w:sz w:val="22"/>
          <w:szCs w:val="22"/>
          <w:lang w:val="en"/>
        </w:rPr>
        <w:t>2</w:t>
      </w:r>
      <w:r w:rsidRPr="00640031">
        <w:rPr>
          <w:rStyle w:val="Headingtext"/>
          <w:rFonts w:ascii="Arial" w:hAnsi="Arial" w:cs="Arial"/>
          <w:sz w:val="22"/>
          <w:szCs w:val="22"/>
          <w:lang w:val="en"/>
        </w:rPr>
        <w:t xml:space="preserve"> CFR </w:t>
      </w:r>
      <w:r w:rsidR="00291B62" w:rsidRPr="00640031">
        <w:rPr>
          <w:rStyle w:val="Headingtext"/>
          <w:rFonts w:ascii="Arial" w:hAnsi="Arial" w:cs="Arial"/>
          <w:sz w:val="22"/>
          <w:szCs w:val="22"/>
          <w:lang w:val="en"/>
        </w:rPr>
        <w:t>§</w:t>
      </w:r>
      <w:r w:rsidR="000472AE" w:rsidRPr="00640031">
        <w:rPr>
          <w:rStyle w:val="Headingtext"/>
          <w:rFonts w:ascii="Arial" w:hAnsi="Arial" w:cs="Arial"/>
          <w:sz w:val="22"/>
          <w:szCs w:val="22"/>
          <w:lang w:val="en"/>
        </w:rPr>
        <w:t xml:space="preserve"> 200</w:t>
      </w:r>
      <w:r w:rsidR="00291B62" w:rsidRPr="00640031">
        <w:rPr>
          <w:rStyle w:val="Headingtext"/>
          <w:rFonts w:ascii="Arial" w:hAnsi="Arial" w:cs="Arial"/>
          <w:sz w:val="22"/>
          <w:szCs w:val="22"/>
          <w:lang w:val="en"/>
        </w:rPr>
        <w:t xml:space="preserve"> </w:t>
      </w:r>
      <w:r w:rsidR="00F2467B" w:rsidRPr="00640031">
        <w:rPr>
          <w:rStyle w:val="Headingtext"/>
          <w:rFonts w:ascii="Arial" w:hAnsi="Arial" w:cs="Arial"/>
          <w:sz w:val="22"/>
          <w:szCs w:val="22"/>
          <w:lang w:val="en"/>
        </w:rPr>
        <w:t>Appendix II</w:t>
      </w:r>
      <w:r w:rsidR="000472AE" w:rsidRPr="00640031">
        <w:rPr>
          <w:rStyle w:val="Headingtext"/>
          <w:rFonts w:ascii="Arial" w:hAnsi="Arial" w:cs="Arial"/>
          <w:sz w:val="22"/>
          <w:szCs w:val="22"/>
          <w:lang w:val="en"/>
        </w:rPr>
        <w:t>(A)</w:t>
      </w:r>
      <w:r w:rsidRPr="00640031">
        <w:rPr>
          <w:rStyle w:val="Headingtext"/>
          <w:rFonts w:ascii="Arial" w:hAnsi="Arial" w:cs="Arial"/>
          <w:sz w:val="22"/>
          <w:szCs w:val="22"/>
        </w:rPr>
        <w:t>)</w:t>
      </w:r>
      <w:bookmarkEnd w:id="6"/>
      <w:r w:rsidRPr="00640031">
        <w:rPr>
          <w:rFonts w:ascii="Arial" w:hAnsi="Arial" w:cs="Arial"/>
          <w:sz w:val="22"/>
          <w:szCs w:val="22"/>
        </w:rPr>
        <w:t xml:space="preserve"> </w:t>
      </w:r>
    </w:p>
    <w:p w14:paraId="45399A31" w14:textId="77777777" w:rsidR="008D5E8C" w:rsidRPr="00640031" w:rsidRDefault="008D5E8C" w:rsidP="008D5E8C">
      <w:pPr>
        <w:jc w:val="center"/>
        <w:rPr>
          <w:rStyle w:val="Headingtext"/>
          <w:rFonts w:ascii="Arial" w:hAnsi="Arial" w:cs="Arial"/>
          <w:sz w:val="22"/>
          <w:szCs w:val="22"/>
        </w:rPr>
      </w:pPr>
      <w:r w:rsidRPr="00640031">
        <w:rPr>
          <w:rStyle w:val="Headingtext"/>
          <w:rFonts w:ascii="Arial" w:hAnsi="Arial" w:cs="Arial"/>
          <w:sz w:val="22"/>
          <w:szCs w:val="22"/>
        </w:rPr>
        <w:t>BREACH OF CONTRACT TERMS</w:t>
      </w:r>
    </w:p>
    <w:p w14:paraId="68DC177D" w14:textId="47002F3B" w:rsidR="005E1F61" w:rsidRPr="00640031" w:rsidRDefault="005E1F61" w:rsidP="005E1F61">
      <w:pPr>
        <w:pStyle w:val="ClauseText"/>
        <w:shd w:val="clear" w:color="auto" w:fill="auto"/>
        <w:rPr>
          <w:rFonts w:ascii="Arial" w:hAnsi="Arial" w:cs="Arial"/>
        </w:rPr>
      </w:pPr>
      <w:r w:rsidRPr="00640031">
        <w:rPr>
          <w:rFonts w:ascii="Arial" w:hAnsi="Arial" w:cs="Arial"/>
        </w:rPr>
        <w:t xml:space="preserve">Any violation or breach of terms of this contract on the part of the </w:t>
      </w:r>
      <w:r w:rsidRPr="00640031">
        <w:rPr>
          <w:rFonts w:ascii="Arial" w:hAnsi="Arial" w:cs="Arial"/>
          <w:iCs/>
        </w:rPr>
        <w:t>Contractor</w:t>
      </w:r>
      <w:r w:rsidRPr="00640031">
        <w:rPr>
          <w:rFonts w:ascii="Arial" w:hAnsi="Arial" w:cs="Arial"/>
          <w:i/>
        </w:rPr>
        <w:t xml:space="preserve"> </w:t>
      </w:r>
      <w:r w:rsidRPr="00640031">
        <w:rPr>
          <w:rFonts w:ascii="Arial" w:hAnsi="Arial" w:cs="Arial"/>
        </w:rPr>
        <w:t xml:space="preserve">or its subcontractors may result in the suspension or termination of this contract or such other action that may be necessary to enforce the rights of the parties of this agreement. </w:t>
      </w:r>
    </w:p>
    <w:p w14:paraId="5E7E08F9" w14:textId="51508BA3" w:rsidR="005E1F61" w:rsidRPr="00640031" w:rsidRDefault="005E1F61" w:rsidP="005E1F61">
      <w:pPr>
        <w:pStyle w:val="ClauseText"/>
        <w:shd w:val="clear" w:color="auto" w:fill="auto"/>
        <w:rPr>
          <w:rFonts w:ascii="Arial" w:hAnsi="Arial" w:cs="Arial"/>
        </w:rPr>
      </w:pPr>
      <w:r w:rsidRPr="00640031">
        <w:rPr>
          <w:rFonts w:ascii="Arial" w:hAnsi="Arial" w:cs="Arial"/>
        </w:rPr>
        <w:t xml:space="preserve">Owner will provide </w:t>
      </w:r>
      <w:r w:rsidR="00BE39AB" w:rsidRPr="00640031">
        <w:rPr>
          <w:rFonts w:ascii="Arial" w:hAnsi="Arial" w:cs="Arial"/>
          <w:iCs/>
        </w:rPr>
        <w:t>Contractor</w:t>
      </w:r>
      <w:r w:rsidR="00BE39AB" w:rsidRPr="00640031">
        <w:rPr>
          <w:rFonts w:ascii="Arial" w:hAnsi="Arial" w:cs="Arial"/>
        </w:rPr>
        <w:t xml:space="preserve"> </w:t>
      </w:r>
      <w:r w:rsidRPr="00640031">
        <w:rPr>
          <w:rFonts w:ascii="Arial" w:hAnsi="Arial" w:cs="Arial"/>
        </w:rPr>
        <w:t xml:space="preserve">written notice that describes the nature of the breach and corrective actions the </w:t>
      </w:r>
      <w:r w:rsidR="00BE39AB" w:rsidRPr="00640031">
        <w:rPr>
          <w:rFonts w:ascii="Arial" w:hAnsi="Arial" w:cs="Arial"/>
          <w:iCs/>
        </w:rPr>
        <w:t>Contractor</w:t>
      </w:r>
      <w:r w:rsidR="00BE39AB" w:rsidRPr="00640031">
        <w:rPr>
          <w:rFonts w:ascii="Arial" w:hAnsi="Arial" w:cs="Arial"/>
        </w:rPr>
        <w:t xml:space="preserve"> </w:t>
      </w:r>
      <w:r w:rsidRPr="00640031">
        <w:rPr>
          <w:rFonts w:ascii="Arial" w:hAnsi="Arial" w:cs="Arial"/>
        </w:rPr>
        <w:t xml:space="preserve">must undertake </w:t>
      </w:r>
      <w:proofErr w:type="gramStart"/>
      <w:r w:rsidRPr="00640031">
        <w:rPr>
          <w:rFonts w:ascii="Arial" w:hAnsi="Arial" w:cs="Arial"/>
        </w:rPr>
        <w:t>in order to</w:t>
      </w:r>
      <w:proofErr w:type="gramEnd"/>
      <w:r w:rsidRPr="00640031">
        <w:rPr>
          <w:rFonts w:ascii="Arial" w:hAnsi="Arial" w:cs="Arial"/>
        </w:rPr>
        <w:t xml:space="preserve"> avoid termination of the contract.  Owner reserves the right to withhold payments to Contractor until such time the Contractor corrects the breach or the Owner elects to terminate the contract. The Owner’s notice will identify a specific date by which the </w:t>
      </w:r>
      <w:r w:rsidR="00BE39AB" w:rsidRPr="00640031">
        <w:rPr>
          <w:rFonts w:ascii="Arial" w:hAnsi="Arial" w:cs="Arial"/>
          <w:iCs/>
        </w:rPr>
        <w:t>Contractor</w:t>
      </w:r>
      <w:r w:rsidR="00BE39AB" w:rsidRPr="00640031">
        <w:rPr>
          <w:rFonts w:ascii="Arial" w:hAnsi="Arial" w:cs="Arial"/>
        </w:rPr>
        <w:t xml:space="preserve"> </w:t>
      </w:r>
      <w:r w:rsidRPr="00640031">
        <w:rPr>
          <w:rFonts w:ascii="Arial" w:hAnsi="Arial" w:cs="Arial"/>
        </w:rPr>
        <w:t xml:space="preserve">must correct the breach.  Owner may proceed with termination of the contract if the </w:t>
      </w:r>
      <w:r w:rsidR="00BE39AB" w:rsidRPr="00640031">
        <w:rPr>
          <w:rFonts w:ascii="Arial" w:hAnsi="Arial" w:cs="Arial"/>
          <w:iCs/>
        </w:rPr>
        <w:t>Contractor</w:t>
      </w:r>
      <w:r w:rsidR="00BE39AB" w:rsidRPr="00640031">
        <w:rPr>
          <w:rFonts w:ascii="Arial" w:hAnsi="Arial" w:cs="Arial"/>
        </w:rPr>
        <w:t xml:space="preserve"> </w:t>
      </w:r>
      <w:r w:rsidRPr="00640031">
        <w:rPr>
          <w:rFonts w:ascii="Arial" w:hAnsi="Arial" w:cs="Arial"/>
        </w:rPr>
        <w:t>fails to correct the breach by the deadline indicated in the Owner’s notice.</w:t>
      </w:r>
    </w:p>
    <w:p w14:paraId="242B2E3F" w14:textId="3B6A608C" w:rsidR="005E1F61" w:rsidRPr="00640031" w:rsidRDefault="005E1F61" w:rsidP="005E1F61">
      <w:pPr>
        <w:pStyle w:val="ClauseText"/>
        <w:rPr>
          <w:rFonts w:ascii="Arial" w:hAnsi="Arial" w:cs="Arial"/>
        </w:rPr>
      </w:pPr>
      <w:r w:rsidRPr="00640031">
        <w:rPr>
          <w:rFonts w:ascii="Arial" w:hAnsi="Arial" w:cs="Arial"/>
        </w:rPr>
        <w:t xml:space="preserve">The duties and obligations imposed by the </w:t>
      </w:r>
      <w:r w:rsidR="0081387E" w:rsidRPr="00640031">
        <w:rPr>
          <w:rFonts w:ascii="Arial" w:hAnsi="Arial" w:cs="Arial"/>
        </w:rPr>
        <w:t>c</w:t>
      </w:r>
      <w:r w:rsidRPr="00640031">
        <w:rPr>
          <w:rFonts w:ascii="Arial" w:hAnsi="Arial" w:cs="Arial"/>
        </w:rPr>
        <w:t xml:space="preserve">ontract </w:t>
      </w:r>
      <w:r w:rsidR="0081387E" w:rsidRPr="00640031">
        <w:rPr>
          <w:rFonts w:ascii="Arial" w:hAnsi="Arial" w:cs="Arial"/>
        </w:rPr>
        <w:t>d</w:t>
      </w:r>
      <w:r w:rsidRPr="00640031">
        <w:rPr>
          <w:rFonts w:ascii="Arial" w:hAnsi="Arial" w:cs="Arial"/>
        </w:rPr>
        <w:t>ocuments and the rights and remedies available thereunder are in addition to, and not a limitation of, any duties, obligations, rights and remedies otherwise imposed or available by law.</w:t>
      </w:r>
    </w:p>
    <w:p w14:paraId="36FDC424" w14:textId="77777777" w:rsidR="008D5E8C" w:rsidRPr="00640031" w:rsidRDefault="008D5E8C" w:rsidP="008D5E8C">
      <w:pPr>
        <w:rPr>
          <w:rFonts w:ascii="Arial" w:hAnsi="Arial" w:cs="Arial"/>
        </w:rPr>
      </w:pPr>
    </w:p>
    <w:p w14:paraId="405A614F" w14:textId="77777777" w:rsidR="008D5E8C" w:rsidRPr="00640031" w:rsidRDefault="008D5E8C" w:rsidP="008D5E8C">
      <w:pPr>
        <w:rPr>
          <w:rFonts w:ascii="Arial" w:hAnsi="Arial" w:cs="Arial"/>
        </w:rPr>
      </w:pPr>
    </w:p>
    <w:p w14:paraId="6653F16F" w14:textId="77777777" w:rsidR="008D5E8C" w:rsidRPr="00640031" w:rsidRDefault="008D5E8C" w:rsidP="008D5E8C">
      <w:pPr>
        <w:rPr>
          <w:rFonts w:ascii="Arial" w:hAnsi="Arial" w:cs="Arial"/>
        </w:rPr>
        <w:sectPr w:rsidR="008D5E8C" w:rsidRPr="00640031">
          <w:footerReference w:type="default" r:id="rId13"/>
          <w:pgSz w:w="12240" w:h="15840"/>
          <w:pgMar w:top="1440" w:right="1440" w:bottom="1440" w:left="1440" w:header="720" w:footer="720" w:gutter="0"/>
          <w:cols w:space="720"/>
          <w:docGrid w:linePitch="360"/>
        </w:sectPr>
      </w:pPr>
    </w:p>
    <w:p w14:paraId="3D621215" w14:textId="57D9067A" w:rsidR="00B41AF0" w:rsidRPr="00640031" w:rsidRDefault="00934814" w:rsidP="00182B7C">
      <w:pPr>
        <w:pStyle w:val="Heading3"/>
        <w:rPr>
          <w:rFonts w:ascii="Arial" w:hAnsi="Arial" w:cs="Arial"/>
          <w:b w:val="0"/>
          <w:bCs w:val="0"/>
          <w:sz w:val="22"/>
          <w:szCs w:val="22"/>
        </w:rPr>
      </w:pPr>
      <w:bookmarkStart w:id="7" w:name="_Toc404675252"/>
      <w:r w:rsidRPr="00640031">
        <w:rPr>
          <w:rFonts w:ascii="Arial" w:hAnsi="Arial" w:cs="Arial"/>
          <w:sz w:val="22"/>
          <w:szCs w:val="22"/>
        </w:rPr>
        <w:lastRenderedPageBreak/>
        <w:t>BUY AMERICAN PREFERENCE</w:t>
      </w:r>
      <w:r w:rsidR="00B41AF0" w:rsidRPr="00640031">
        <w:rPr>
          <w:rFonts w:ascii="Arial" w:hAnsi="Arial" w:cs="Arial"/>
          <w:sz w:val="22"/>
          <w:szCs w:val="22"/>
        </w:rPr>
        <w:t>.</w:t>
      </w:r>
      <w:r w:rsidR="009D24F6" w:rsidRPr="00640031">
        <w:rPr>
          <w:rFonts w:ascii="Arial" w:hAnsi="Arial" w:cs="Arial"/>
          <w:sz w:val="22"/>
          <w:szCs w:val="22"/>
        </w:rPr>
        <w:t xml:space="preserve"> </w:t>
      </w:r>
      <w:r w:rsidR="009D24F6" w:rsidRPr="00640031">
        <w:rPr>
          <w:rFonts w:ascii="Arial" w:hAnsi="Arial" w:cs="Arial"/>
          <w:sz w:val="22"/>
          <w:szCs w:val="22"/>
        </w:rPr>
        <w:br/>
      </w:r>
      <w:r w:rsidR="009D24F6" w:rsidRPr="00640031">
        <w:rPr>
          <w:rFonts w:ascii="Arial" w:hAnsi="Arial" w:cs="Arial"/>
          <w:b w:val="0"/>
          <w:bCs w:val="0"/>
          <w:sz w:val="22"/>
          <w:szCs w:val="22"/>
        </w:rPr>
        <w:t>(</w:t>
      </w:r>
      <w:r w:rsidR="009925DC" w:rsidRPr="00640031">
        <w:rPr>
          <w:rStyle w:val="Headingtext"/>
          <w:rFonts w:ascii="Arial" w:hAnsi="Arial" w:cs="Arial"/>
          <w:b/>
          <w:bCs w:val="0"/>
          <w:sz w:val="22"/>
          <w:szCs w:val="22"/>
        </w:rPr>
        <w:t>Reference</w:t>
      </w:r>
      <w:r w:rsidR="009D24F6" w:rsidRPr="00640031">
        <w:rPr>
          <w:rFonts w:ascii="Arial" w:hAnsi="Arial" w:cs="Arial"/>
          <w:b w:val="0"/>
          <w:bCs w:val="0"/>
          <w:sz w:val="22"/>
          <w:szCs w:val="22"/>
        </w:rPr>
        <w:t>:</w:t>
      </w:r>
      <w:r w:rsidR="009D24F6" w:rsidRPr="00640031">
        <w:rPr>
          <w:rFonts w:ascii="Arial" w:hAnsi="Arial" w:cs="Arial"/>
          <w:sz w:val="22"/>
          <w:szCs w:val="22"/>
        </w:rPr>
        <w:t xml:space="preserve"> </w:t>
      </w:r>
      <w:r w:rsidR="002620C1" w:rsidRPr="00640031">
        <w:rPr>
          <w:rFonts w:ascii="Arial" w:hAnsi="Arial" w:cs="Arial"/>
          <w:b w:val="0"/>
          <w:bCs w:val="0"/>
          <w:sz w:val="22"/>
          <w:szCs w:val="22"/>
        </w:rPr>
        <w:t xml:space="preserve">Title </w:t>
      </w:r>
      <w:r w:rsidR="009D24F6" w:rsidRPr="00640031">
        <w:rPr>
          <w:rFonts w:ascii="Arial" w:hAnsi="Arial" w:cs="Arial"/>
          <w:b w:val="0"/>
          <w:bCs w:val="0"/>
          <w:sz w:val="22"/>
          <w:szCs w:val="22"/>
        </w:rPr>
        <w:t>49 USC § 50101</w:t>
      </w:r>
      <w:r w:rsidR="0027040C">
        <w:rPr>
          <w:rFonts w:ascii="Arial" w:hAnsi="Arial" w:cs="Arial"/>
          <w:b w:val="0"/>
          <w:bCs w:val="0"/>
          <w:sz w:val="22"/>
          <w:szCs w:val="22"/>
        </w:rPr>
        <w:t xml:space="preserve">, </w:t>
      </w:r>
      <w:r w:rsidR="00352C33" w:rsidRPr="00640031">
        <w:rPr>
          <w:rFonts w:ascii="Arial" w:hAnsi="Arial" w:cs="Arial"/>
          <w:b w:val="0"/>
          <w:bCs w:val="0"/>
          <w:sz w:val="22"/>
          <w:szCs w:val="22"/>
        </w:rPr>
        <w:t>Executive Order 14005, Ensuring the Future is Made in All of America by All of America’s Workers</w:t>
      </w:r>
      <w:r w:rsidR="008E5A48">
        <w:rPr>
          <w:rFonts w:ascii="Arial" w:hAnsi="Arial" w:cs="Arial"/>
          <w:b w:val="0"/>
          <w:bCs w:val="0"/>
          <w:sz w:val="22"/>
          <w:szCs w:val="22"/>
        </w:rPr>
        <w:t xml:space="preserve">, </w:t>
      </w:r>
      <w:r w:rsidR="00352C33" w:rsidRPr="00640031">
        <w:rPr>
          <w:rFonts w:ascii="Arial" w:hAnsi="Arial" w:cs="Arial"/>
          <w:b w:val="0"/>
          <w:bCs w:val="0"/>
          <w:sz w:val="22"/>
          <w:szCs w:val="22"/>
        </w:rPr>
        <w:t>Bipartisan Infrastructure Law (Pub. L. No. 117-58), Build America, Buy America (BABA)</w:t>
      </w:r>
      <w:r w:rsidR="009D24F6" w:rsidRPr="00640031">
        <w:rPr>
          <w:rFonts w:ascii="Arial" w:hAnsi="Arial" w:cs="Arial"/>
          <w:b w:val="0"/>
          <w:bCs w:val="0"/>
          <w:sz w:val="22"/>
          <w:szCs w:val="22"/>
        </w:rPr>
        <w:t>)</w:t>
      </w:r>
      <w:bookmarkEnd w:id="7"/>
    </w:p>
    <w:p w14:paraId="765C7289" w14:textId="77777777" w:rsidR="00934814" w:rsidRPr="00640031" w:rsidRDefault="00934814" w:rsidP="00C8767E">
      <w:pPr>
        <w:pStyle w:val="Heading4"/>
        <w:numPr>
          <w:ilvl w:val="0"/>
          <w:numId w:val="0"/>
        </w:numPr>
        <w:ind w:left="360"/>
        <w:rPr>
          <w:rFonts w:ascii="Arial" w:hAnsi="Arial" w:cs="Arial"/>
          <w:bCs/>
          <w:iCs/>
          <w:sz w:val="22"/>
          <w:szCs w:val="22"/>
        </w:rPr>
      </w:pPr>
      <w:r w:rsidRPr="00640031">
        <w:rPr>
          <w:rFonts w:ascii="Arial" w:hAnsi="Arial" w:cs="Arial"/>
          <w:sz w:val="22"/>
          <w:szCs w:val="22"/>
        </w:rPr>
        <w:t>REQUIREMENTS</w:t>
      </w:r>
      <w:r w:rsidRPr="00640031">
        <w:rPr>
          <w:rFonts w:ascii="Arial" w:hAnsi="Arial" w:cs="Arial"/>
          <w:bCs/>
          <w:iCs/>
          <w:sz w:val="22"/>
          <w:szCs w:val="22"/>
        </w:rPr>
        <w:t xml:space="preserve"> </w:t>
      </w:r>
    </w:p>
    <w:p w14:paraId="1CB0FA3E" w14:textId="5015EA03" w:rsidR="001B48EF" w:rsidRPr="00640031" w:rsidRDefault="001B48EF" w:rsidP="00BD116D">
      <w:pPr>
        <w:ind w:left="360"/>
        <w:rPr>
          <w:rFonts w:ascii="Arial" w:hAnsi="Arial" w:cs="Arial"/>
        </w:rPr>
      </w:pPr>
      <w:r w:rsidRPr="00640031">
        <w:rPr>
          <w:rFonts w:ascii="Arial" w:hAnsi="Arial" w:cs="Arial"/>
        </w:rPr>
        <w:t>The Buy American Preference requirement in 49 USC § 50101 requires that all steel and manufactured goods used on AIP projects be produced in the United States.  Th</w:t>
      </w:r>
      <w:r w:rsidR="005A7AB4" w:rsidRPr="00640031">
        <w:rPr>
          <w:rFonts w:ascii="Arial" w:hAnsi="Arial" w:cs="Arial"/>
        </w:rPr>
        <w:t>is section</w:t>
      </w:r>
      <w:r w:rsidR="00C30D29" w:rsidRPr="00640031">
        <w:rPr>
          <w:rFonts w:ascii="Arial" w:hAnsi="Arial" w:cs="Arial"/>
        </w:rPr>
        <w:t xml:space="preserve"> </w:t>
      </w:r>
      <w:proofErr w:type="spellStart"/>
      <w:r w:rsidR="00C30D29" w:rsidRPr="00640031">
        <w:rPr>
          <w:rFonts w:ascii="Arial" w:hAnsi="Arial" w:cs="Arial"/>
        </w:rPr>
        <w:t>also</w:t>
      </w:r>
      <w:r w:rsidRPr="00640031">
        <w:rPr>
          <w:rFonts w:ascii="Arial" w:hAnsi="Arial" w:cs="Arial"/>
        </w:rPr>
        <w:t>gives</w:t>
      </w:r>
      <w:proofErr w:type="spellEnd"/>
      <w:r w:rsidRPr="00640031">
        <w:rPr>
          <w:rFonts w:ascii="Arial" w:hAnsi="Arial" w:cs="Arial"/>
        </w:rPr>
        <w:t xml:space="preserve"> the FAA the ability to issue a waiver to a sponsor to use non-domestic material on an AIP funded project subject to meeting certain conditions.  A sponsor may request that the FAA issue a waiver from the Buy American Preference requirements if the FAA finds that:</w:t>
      </w:r>
    </w:p>
    <w:p w14:paraId="4C7CDCF6" w14:textId="77777777" w:rsidR="001B48EF" w:rsidRPr="00640031" w:rsidRDefault="001B48EF" w:rsidP="00CB5A22">
      <w:pPr>
        <w:pStyle w:val="ListParagraph"/>
        <w:numPr>
          <w:ilvl w:val="0"/>
          <w:numId w:val="10"/>
        </w:numPr>
        <w:spacing w:after="120"/>
        <w:rPr>
          <w:rFonts w:ascii="Arial" w:hAnsi="Arial" w:cs="Arial"/>
        </w:rPr>
      </w:pPr>
      <w:r w:rsidRPr="00640031">
        <w:rPr>
          <w:rFonts w:ascii="Arial" w:hAnsi="Arial" w:cs="Arial"/>
        </w:rPr>
        <w:t xml:space="preserve">Applying the provision is not in the public </w:t>
      </w:r>
      <w:proofErr w:type="gramStart"/>
      <w:r w:rsidRPr="00640031">
        <w:rPr>
          <w:rFonts w:ascii="Arial" w:hAnsi="Arial" w:cs="Arial"/>
        </w:rPr>
        <w:t>interest;</w:t>
      </w:r>
      <w:proofErr w:type="gramEnd"/>
      <w:r w:rsidRPr="00640031">
        <w:rPr>
          <w:rFonts w:ascii="Arial" w:hAnsi="Arial" w:cs="Arial"/>
        </w:rPr>
        <w:t xml:space="preserve">  </w:t>
      </w:r>
    </w:p>
    <w:p w14:paraId="6D35AB4C" w14:textId="77777777" w:rsidR="001B48EF" w:rsidRPr="00640031" w:rsidRDefault="001B48EF" w:rsidP="00CB5A22">
      <w:pPr>
        <w:pStyle w:val="ListParagraph"/>
        <w:numPr>
          <w:ilvl w:val="0"/>
          <w:numId w:val="10"/>
        </w:numPr>
        <w:spacing w:after="120"/>
        <w:rPr>
          <w:rFonts w:ascii="Arial" w:hAnsi="Arial" w:cs="Arial"/>
        </w:rPr>
      </w:pPr>
      <w:r w:rsidRPr="00640031">
        <w:rPr>
          <w:rFonts w:ascii="Arial" w:hAnsi="Arial" w:cs="Arial"/>
        </w:rPr>
        <w:t>The steel or manufactured goods are not available in sufficient quantity or quality in the United States;</w:t>
      </w:r>
    </w:p>
    <w:p w14:paraId="3EF96BF5" w14:textId="77777777" w:rsidR="001B48EF" w:rsidRPr="00640031" w:rsidRDefault="001B48EF" w:rsidP="00CB5A22">
      <w:pPr>
        <w:pStyle w:val="ListParagraph"/>
        <w:numPr>
          <w:ilvl w:val="0"/>
          <w:numId w:val="10"/>
        </w:numPr>
        <w:spacing w:after="120"/>
        <w:rPr>
          <w:rFonts w:ascii="Arial" w:hAnsi="Arial" w:cs="Arial"/>
        </w:rPr>
      </w:pPr>
      <w:r w:rsidRPr="00640031">
        <w:rPr>
          <w:rFonts w:ascii="Arial" w:hAnsi="Arial" w:cs="Arial"/>
        </w:rPr>
        <w:t>The cost of components and subcomponents produced in the United States is more than 60 percent of the total components of a facility or equipment, and final assembly has taken place in the United States.  Items that have an FAA standard specification item number (such as specific airport lighting equipment) are considered the equipment.</w:t>
      </w:r>
    </w:p>
    <w:p w14:paraId="01AF7ED5" w14:textId="355B44FC" w:rsidR="001B48EF" w:rsidRPr="00640031" w:rsidRDefault="001B48EF" w:rsidP="00CB5A22">
      <w:pPr>
        <w:pStyle w:val="ListParagraph"/>
        <w:numPr>
          <w:ilvl w:val="0"/>
          <w:numId w:val="10"/>
        </w:numPr>
        <w:spacing w:after="120"/>
        <w:rPr>
          <w:rFonts w:ascii="Arial" w:hAnsi="Arial" w:cs="Arial"/>
        </w:rPr>
      </w:pPr>
      <w:r w:rsidRPr="00640031">
        <w:rPr>
          <w:rFonts w:ascii="Arial" w:hAnsi="Arial" w:cs="Arial"/>
        </w:rPr>
        <w:t>Applying this provision would increase the cost of the overall project by more than 25 percent.</w:t>
      </w:r>
    </w:p>
    <w:p w14:paraId="7635F084" w14:textId="77777777" w:rsidR="00475DED" w:rsidRPr="00640031" w:rsidRDefault="00475DED" w:rsidP="00BD116D">
      <w:pPr>
        <w:ind w:left="360"/>
        <w:rPr>
          <w:rFonts w:ascii="Arial" w:hAnsi="Arial" w:cs="Arial"/>
        </w:rPr>
      </w:pPr>
      <w:r w:rsidRPr="00640031">
        <w:rPr>
          <w:rFonts w:ascii="Arial" w:hAnsi="Arial" w:cs="Arial"/>
        </w:rPr>
        <w:t>The Bipartisan Infrastructure Law, Build America, Buy America (BABA) Act strengthens Made in America Laws and bolsters America’s industrial base, protects national security, and supports high-paying jobs. Under BABA, iron, steel and certain construction materials are required to be 100% produced in the United States.</w:t>
      </w:r>
    </w:p>
    <w:p w14:paraId="0E58F95C" w14:textId="77777777" w:rsidR="00475DED" w:rsidRPr="00640031" w:rsidRDefault="00475DED" w:rsidP="00BD116D">
      <w:pPr>
        <w:pStyle w:val="Default"/>
        <w:ind w:left="360"/>
        <w:rPr>
          <w:sz w:val="22"/>
          <w:szCs w:val="22"/>
        </w:rPr>
      </w:pPr>
      <w:r w:rsidRPr="00640031">
        <w:rPr>
          <w:sz w:val="22"/>
          <w:szCs w:val="22"/>
        </w:rPr>
        <w:t xml:space="preserve">Under the Bipartisan Infrastructure Law (Pub. L. No. 117-58) BABA three waivers are available for iron and steel, manufactured products, and construction materials when a Federal agency finds that – </w:t>
      </w:r>
    </w:p>
    <w:p w14:paraId="0662E636" w14:textId="77777777" w:rsidR="00475DED" w:rsidRPr="00640031" w:rsidRDefault="00475DED" w:rsidP="00CB5A22">
      <w:pPr>
        <w:pStyle w:val="ListParagraph"/>
        <w:numPr>
          <w:ilvl w:val="3"/>
          <w:numId w:val="31"/>
        </w:numPr>
        <w:tabs>
          <w:tab w:val="left" w:pos="360"/>
        </w:tabs>
        <w:autoSpaceDE w:val="0"/>
        <w:autoSpaceDN w:val="0"/>
        <w:adjustRightInd w:val="0"/>
        <w:spacing w:after="0" w:line="240" w:lineRule="auto"/>
        <w:ind w:left="1080"/>
        <w:rPr>
          <w:rFonts w:ascii="Arial" w:hAnsi="Arial" w:cs="Arial"/>
          <w:color w:val="000000"/>
        </w:rPr>
      </w:pPr>
      <w:r w:rsidRPr="00640031">
        <w:rPr>
          <w:rFonts w:ascii="Arial" w:hAnsi="Arial" w:cs="Arial"/>
          <w:color w:val="000000"/>
        </w:rPr>
        <w:t xml:space="preserve">Applying the domestic content procurement preference would be inconsistent with the public interest (a “public interest waiver”); </w:t>
      </w:r>
    </w:p>
    <w:p w14:paraId="1B266A67" w14:textId="77777777" w:rsidR="00475DED" w:rsidRPr="00640031" w:rsidRDefault="00475DED" w:rsidP="00CB5A22">
      <w:pPr>
        <w:pStyle w:val="ListParagraph"/>
        <w:numPr>
          <w:ilvl w:val="3"/>
          <w:numId w:val="31"/>
        </w:numPr>
        <w:tabs>
          <w:tab w:val="left" w:pos="360"/>
        </w:tabs>
        <w:autoSpaceDE w:val="0"/>
        <w:autoSpaceDN w:val="0"/>
        <w:adjustRightInd w:val="0"/>
        <w:spacing w:after="0" w:line="240" w:lineRule="auto"/>
        <w:ind w:left="1080"/>
        <w:rPr>
          <w:rFonts w:ascii="Arial" w:hAnsi="Arial" w:cs="Arial"/>
          <w:color w:val="000000"/>
        </w:rPr>
      </w:pPr>
      <w:r w:rsidRPr="00640031">
        <w:rPr>
          <w:rFonts w:ascii="Arial" w:hAnsi="Arial" w:cs="Arial"/>
          <w:color w:val="000000"/>
        </w:rPr>
        <w:t xml:space="preserve">Types of iron, steel, manufactured products, or construction materials are not produced in the United States in sufficient and reasonably available quantities or of a satisfactory quality (a “nonavailability waiver”); or </w:t>
      </w:r>
    </w:p>
    <w:p w14:paraId="2BCCC185" w14:textId="77777777" w:rsidR="00475DED" w:rsidRPr="00640031" w:rsidRDefault="00475DED" w:rsidP="00CB5A22">
      <w:pPr>
        <w:pStyle w:val="ListParagraph"/>
        <w:numPr>
          <w:ilvl w:val="3"/>
          <w:numId w:val="31"/>
        </w:numPr>
        <w:tabs>
          <w:tab w:val="left" w:pos="360"/>
        </w:tabs>
        <w:autoSpaceDE w:val="0"/>
        <w:autoSpaceDN w:val="0"/>
        <w:adjustRightInd w:val="0"/>
        <w:spacing w:after="120" w:line="240" w:lineRule="auto"/>
        <w:ind w:left="1080"/>
        <w:rPr>
          <w:rFonts w:ascii="Arial" w:hAnsi="Arial" w:cs="Arial"/>
          <w:color w:val="000000"/>
        </w:rPr>
      </w:pPr>
      <w:r w:rsidRPr="00640031">
        <w:rPr>
          <w:rFonts w:ascii="Arial" w:hAnsi="Arial" w:cs="Arial"/>
          <w:color w:val="000000"/>
        </w:rPr>
        <w:t xml:space="preserve">The inclusion of iron, steel, manufactured products, or construction materials produced in the United States will increase the cost of the overall project by more than 25 percent (an “unreasonable cost waiver”). </w:t>
      </w:r>
    </w:p>
    <w:p w14:paraId="6928C575" w14:textId="77777777" w:rsidR="00475DED" w:rsidRPr="00640031" w:rsidRDefault="00475DED" w:rsidP="00BD116D">
      <w:pPr>
        <w:ind w:left="360"/>
        <w:rPr>
          <w:rFonts w:ascii="Arial" w:hAnsi="Arial" w:cs="Arial"/>
        </w:rPr>
      </w:pPr>
      <w:r w:rsidRPr="00640031">
        <w:rPr>
          <w:rFonts w:ascii="Arial" w:hAnsi="Arial" w:cs="Arial"/>
        </w:rPr>
        <w:t xml:space="preserve">BABA defines construction materials, items that are or consists primarily of non-ferrous metals, </w:t>
      </w:r>
      <w:proofErr w:type="gramStart"/>
      <w:r w:rsidRPr="00640031">
        <w:rPr>
          <w:rFonts w:ascii="Arial" w:hAnsi="Arial" w:cs="Arial"/>
        </w:rPr>
        <w:t>plastic</w:t>
      </w:r>
      <w:proofErr w:type="gramEnd"/>
      <w:r w:rsidRPr="00640031">
        <w:rPr>
          <w:rFonts w:ascii="Arial" w:hAnsi="Arial" w:cs="Arial"/>
        </w:rPr>
        <w:t xml:space="preserve"> and polymer-based products (including polyvinylchloride, composite building materials, and polymers used in fiber optic cables), glass (including optic glass), lumber or drywall.</w:t>
      </w:r>
    </w:p>
    <w:p w14:paraId="5C2C17E8" w14:textId="77777777" w:rsidR="00475DED" w:rsidRPr="00640031" w:rsidRDefault="00475DED" w:rsidP="00BD116D">
      <w:pPr>
        <w:ind w:left="360"/>
        <w:rPr>
          <w:rFonts w:ascii="Arial" w:hAnsi="Arial" w:cs="Arial"/>
          <w:b/>
        </w:rPr>
      </w:pPr>
      <w:r w:rsidRPr="00640031">
        <w:rPr>
          <w:rFonts w:ascii="Arial" w:hAnsi="Arial" w:cs="Arial"/>
        </w:rPr>
        <w:t xml:space="preserve">Items that consist of two or more of the </w:t>
      </w:r>
      <w:proofErr w:type="gramStart"/>
      <w:r w:rsidRPr="00640031">
        <w:rPr>
          <w:rFonts w:ascii="Arial" w:hAnsi="Arial" w:cs="Arial"/>
        </w:rPr>
        <w:t>aforementioned materials</w:t>
      </w:r>
      <w:proofErr w:type="gramEnd"/>
      <w:r w:rsidRPr="00640031">
        <w:rPr>
          <w:rFonts w:ascii="Arial" w:hAnsi="Arial" w:cs="Arial"/>
        </w:rPr>
        <w:t xml:space="preserve"> that have been combined together through a manufacturing process, and items that include at least one of the listed </w:t>
      </w:r>
      <w:r w:rsidRPr="00640031">
        <w:rPr>
          <w:rFonts w:ascii="Arial" w:hAnsi="Arial" w:cs="Arial"/>
        </w:rPr>
        <w:lastRenderedPageBreak/>
        <w:t>materials combined with a material that is not listed through a manufacturing process, should be treated as manufactured products, rather than as construction materials. For example, a plastic framed sliding window should be treated as a manufactured product while plate glass should be treated as a construction material</w:t>
      </w:r>
      <w:r w:rsidRPr="00640031">
        <w:rPr>
          <w:rFonts w:ascii="Arial" w:hAnsi="Arial" w:cs="Arial"/>
          <w:b/>
        </w:rPr>
        <w:t>.</w:t>
      </w:r>
    </w:p>
    <w:p w14:paraId="424227AC" w14:textId="77777777" w:rsidR="008872B6" w:rsidRPr="00640031" w:rsidRDefault="008872B6" w:rsidP="00BD116D">
      <w:pPr>
        <w:ind w:left="360"/>
        <w:rPr>
          <w:rFonts w:ascii="Arial" w:hAnsi="Arial" w:cs="Arial"/>
          <w:b/>
        </w:rPr>
      </w:pPr>
      <w:r w:rsidRPr="00640031">
        <w:rPr>
          <w:rFonts w:ascii="Arial" w:hAnsi="Arial" w:cs="Arial"/>
          <w:b/>
        </w:rPr>
        <w:t>Required Documentation</w:t>
      </w:r>
    </w:p>
    <w:p w14:paraId="7EF8BFC8" w14:textId="77777777" w:rsidR="008872B6" w:rsidRPr="00640031" w:rsidRDefault="008872B6" w:rsidP="00BD116D">
      <w:pPr>
        <w:ind w:left="360"/>
        <w:rPr>
          <w:rFonts w:ascii="Arial" w:hAnsi="Arial" w:cs="Arial"/>
        </w:rPr>
      </w:pPr>
      <w:r w:rsidRPr="00640031">
        <w:rPr>
          <w:rFonts w:ascii="Arial" w:hAnsi="Arial" w:cs="Arial"/>
          <w:b/>
        </w:rPr>
        <w:t xml:space="preserve">The FAA Buy American Requests. </w:t>
      </w:r>
      <w:r w:rsidRPr="00640031">
        <w:rPr>
          <w:rFonts w:ascii="Arial" w:hAnsi="Arial" w:cs="Arial"/>
        </w:rPr>
        <w:t xml:space="preserve">All applications (requests) for an FAA Buy American Preference Waiver includes, at minimum, a completed Content Percentage Worksheet and Final Assembly Questionnaire. Additional information may be requested from the applicant by the FAA. Airport Sponsors, consultants, construction contractors, or equipment manufacturers are responsible for completing and submitting waiver applications. The FAA is unable to </w:t>
      </w:r>
      <w:proofErr w:type="gramStart"/>
      <w:r w:rsidRPr="00640031">
        <w:rPr>
          <w:rFonts w:ascii="Arial" w:hAnsi="Arial" w:cs="Arial"/>
        </w:rPr>
        <w:t>make a determination</w:t>
      </w:r>
      <w:proofErr w:type="gramEnd"/>
      <w:r w:rsidRPr="00640031">
        <w:rPr>
          <w:rFonts w:ascii="Arial" w:hAnsi="Arial" w:cs="Arial"/>
        </w:rPr>
        <w:t xml:space="preserve"> on waiver requests with incomplete information. Sponsors must confirm with the bidder or offeror to assess the adequacy of the waiver request and associated information prior to forwarding a waiver request to the FAA for action. All FAA waivers forms are available from the FAA Buy American Requirements webpage. </w:t>
      </w:r>
    </w:p>
    <w:p w14:paraId="27E254BE" w14:textId="77777777" w:rsidR="008872B6" w:rsidRPr="00640031" w:rsidRDefault="008872B6" w:rsidP="00BD116D">
      <w:pPr>
        <w:ind w:left="360"/>
        <w:rPr>
          <w:rFonts w:ascii="Arial" w:hAnsi="Arial" w:cs="Arial"/>
        </w:rPr>
      </w:pPr>
      <w:r w:rsidRPr="00640031">
        <w:rPr>
          <w:rFonts w:ascii="Arial" w:hAnsi="Arial" w:cs="Arial"/>
          <w:b/>
        </w:rPr>
        <w:t xml:space="preserve">Proprietary Confidentiality. </w:t>
      </w:r>
      <w:r w:rsidRPr="00640031">
        <w:rPr>
          <w:rFonts w:ascii="Arial" w:hAnsi="Arial" w:cs="Arial"/>
        </w:rPr>
        <w:t>Exemption 4 of the Freedom of Information Act protects "trade secrets and commercial or financial information obtained from a person [that is] privileged or confidential.</w:t>
      </w:r>
      <w:r w:rsidRPr="00640031">
        <w:rPr>
          <w:rFonts w:ascii="Arial" w:hAnsi="Arial" w:cs="Arial"/>
          <w:b/>
        </w:rPr>
        <w:t xml:space="preserve"> </w:t>
      </w:r>
      <w:r w:rsidRPr="00640031">
        <w:rPr>
          <w:rFonts w:ascii="Arial" w:hAnsi="Arial" w:cs="Arial"/>
        </w:rPr>
        <w:t>Proprietary manufacturing and design information submitted to the Federal Aviation Administration for the purposes of receiving a Buy American Waiver shall not be disclosed outside the FAA. The FAA will provide a written notification to the Airport Sponsor, manufacturer(s), contractor(s</w:t>
      </w:r>
      <w:proofErr w:type="gramStart"/>
      <w:r w:rsidRPr="00640031">
        <w:rPr>
          <w:rFonts w:ascii="Arial" w:hAnsi="Arial" w:cs="Arial"/>
        </w:rPr>
        <w:t>)</w:t>
      </w:r>
      <w:proofErr w:type="gramEnd"/>
      <w:r w:rsidRPr="00640031">
        <w:rPr>
          <w:rFonts w:ascii="Arial" w:hAnsi="Arial" w:cs="Arial"/>
        </w:rPr>
        <w:t xml:space="preserve"> or supplier(s) when a waiver determination is complete.</w:t>
      </w:r>
      <w:r w:rsidRPr="00640031" w:rsidDel="00FD5B76">
        <w:rPr>
          <w:rFonts w:ascii="Arial" w:hAnsi="Arial" w:cs="Arial"/>
        </w:rPr>
        <w:t xml:space="preserve"> </w:t>
      </w:r>
    </w:p>
    <w:p w14:paraId="30D9C4E2" w14:textId="77777777" w:rsidR="008872B6" w:rsidRPr="00640031" w:rsidRDefault="008872B6" w:rsidP="00BD116D">
      <w:pPr>
        <w:ind w:left="360"/>
        <w:rPr>
          <w:rFonts w:ascii="Arial" w:hAnsi="Arial" w:cs="Arial"/>
        </w:rPr>
      </w:pPr>
      <w:r w:rsidRPr="00640031">
        <w:rPr>
          <w:rFonts w:ascii="Arial" w:hAnsi="Arial" w:cs="Arial"/>
          <w:b/>
        </w:rPr>
        <w:t xml:space="preserve">Timing of Waiver Requests.  </w:t>
      </w:r>
      <w:r w:rsidRPr="00640031">
        <w:rPr>
          <w:rFonts w:ascii="Arial" w:hAnsi="Arial" w:cs="Arial"/>
        </w:rPr>
        <w:t xml:space="preserve">Sponsors desiring a Type 2 waiver should submit their waiver request, with justification, </w:t>
      </w:r>
      <w:r w:rsidRPr="00640031">
        <w:rPr>
          <w:rFonts w:ascii="Arial" w:hAnsi="Arial" w:cs="Arial"/>
          <w:i/>
        </w:rPr>
        <w:t>before</w:t>
      </w:r>
      <w:r w:rsidRPr="00640031">
        <w:rPr>
          <w:rFonts w:ascii="Arial" w:hAnsi="Arial" w:cs="Arial"/>
        </w:rPr>
        <w:t xml:space="preserve"> issuing a solicitation for bids or a request for proposal for a project.</w:t>
      </w:r>
    </w:p>
    <w:p w14:paraId="2D62CCFF" w14:textId="77777777" w:rsidR="008872B6" w:rsidRPr="00640031" w:rsidRDefault="008872B6" w:rsidP="00BD116D">
      <w:pPr>
        <w:ind w:left="360"/>
        <w:rPr>
          <w:rFonts w:ascii="Arial" w:hAnsi="Arial" w:cs="Arial"/>
        </w:rPr>
      </w:pPr>
      <w:r w:rsidRPr="00640031">
        <w:rPr>
          <w:rFonts w:ascii="Arial" w:hAnsi="Arial" w:cs="Arial"/>
        </w:rPr>
        <w:t xml:space="preserve">The Sponsor must submit a Type 2, Type 3, or Type 4 waiver request </w:t>
      </w:r>
      <w:r w:rsidRPr="00640031">
        <w:rPr>
          <w:rFonts w:ascii="Arial" w:hAnsi="Arial" w:cs="Arial"/>
          <w:i/>
        </w:rPr>
        <w:t>prior</w:t>
      </w:r>
      <w:r w:rsidRPr="00640031">
        <w:rPr>
          <w:rFonts w:ascii="Arial" w:hAnsi="Arial" w:cs="Arial"/>
        </w:rPr>
        <w:t xml:space="preserve"> to executing the contract.  The FAA will generally not consider waiver requests after execution of the contract except where extraordinary and extenuating circumstances exist.  </w:t>
      </w:r>
    </w:p>
    <w:p w14:paraId="425F23A2" w14:textId="77777777" w:rsidR="008872B6" w:rsidRPr="00640031" w:rsidRDefault="008872B6" w:rsidP="00BD116D">
      <w:pPr>
        <w:ind w:left="360"/>
        <w:rPr>
          <w:rFonts w:ascii="Arial" w:hAnsi="Arial" w:cs="Arial"/>
        </w:rPr>
      </w:pPr>
      <w:r w:rsidRPr="00640031">
        <w:rPr>
          <w:rFonts w:ascii="Arial" w:hAnsi="Arial" w:cs="Arial"/>
          <w:b/>
        </w:rPr>
        <w:t>The Buy American Notice of Determination (NOD) Process.</w:t>
      </w:r>
      <w:r w:rsidRPr="00640031">
        <w:rPr>
          <w:rFonts w:ascii="Arial" w:hAnsi="Arial" w:cs="Arial"/>
        </w:rPr>
        <w:t xml:space="preserve"> The FAA Reauthorization Act of 2018 requires that all approved waivers must be posted to the FAA’s website and remain posted for public comment for 10 days, before becoming effective. All FAA waivers must complete the NOD process. Sponsors are encouraged to wait until approved waivers become effective before executing AIP projects. </w:t>
      </w:r>
    </w:p>
    <w:p w14:paraId="77BA45CB" w14:textId="77777777" w:rsidR="00BA4E53" w:rsidRPr="00640031" w:rsidRDefault="00BA4E53" w:rsidP="00BD116D">
      <w:pPr>
        <w:ind w:left="360"/>
        <w:rPr>
          <w:rFonts w:ascii="Arial" w:hAnsi="Arial" w:cs="Arial"/>
        </w:rPr>
      </w:pPr>
      <w:r w:rsidRPr="00640031">
        <w:rPr>
          <w:rFonts w:ascii="Arial" w:hAnsi="Arial" w:cs="Arial"/>
          <w:b/>
        </w:rPr>
        <w:t>Buy American Conformance Lists.</w:t>
      </w:r>
      <w:r w:rsidRPr="00640031">
        <w:rPr>
          <w:rFonts w:ascii="Arial" w:hAnsi="Arial" w:cs="Arial"/>
        </w:rPr>
        <w:t xml:space="preserve">  The FAA Office of Airports maintains listings of projects and products that have received a waiver from the Buy American Preference requirements for project specific and nationwide use.  Each of these conformance lists is available online at </w:t>
      </w:r>
      <w:hyperlink r:id="rId14" w:history="1">
        <w:r w:rsidRPr="00640031">
          <w:rPr>
            <w:rStyle w:val="Hyperlink"/>
            <w:rFonts w:ascii="Arial" w:hAnsi="Arial" w:cs="Arial"/>
          </w:rPr>
          <w:t>www.faa.gov/airports/aip/buy_american/</w:t>
        </w:r>
      </w:hyperlink>
      <w:r w:rsidRPr="00640031">
        <w:rPr>
          <w:rFonts w:ascii="Arial" w:hAnsi="Arial" w:cs="Arial"/>
        </w:rPr>
        <w:t xml:space="preserve">.  Products listed on the FAA Nationwide Buy American Conformance list do not require additional submittal of domestic content information. Nationwide waivers expire five years from the date issued, unless revoked earlier by the FAA.  </w:t>
      </w:r>
    </w:p>
    <w:p w14:paraId="401474B5" w14:textId="77777777" w:rsidR="00BA4E53" w:rsidRPr="00640031" w:rsidRDefault="00BA4E53" w:rsidP="00BD116D">
      <w:pPr>
        <w:ind w:left="360"/>
        <w:rPr>
          <w:rFonts w:ascii="Arial" w:hAnsi="Arial" w:cs="Arial"/>
        </w:rPr>
      </w:pPr>
      <w:r w:rsidRPr="00640031">
        <w:rPr>
          <w:rFonts w:ascii="Arial" w:hAnsi="Arial" w:cs="Arial"/>
          <w:b/>
        </w:rPr>
        <w:lastRenderedPageBreak/>
        <w:t>Facility Waiver Requests.</w:t>
      </w:r>
      <w:r w:rsidRPr="00640031">
        <w:rPr>
          <w:rFonts w:ascii="Arial" w:hAnsi="Arial" w:cs="Arial"/>
        </w:rPr>
        <w:t xml:space="preserve">  For construction of a facility, the Sponsor may submit the waiver request after bid opening, but prior to contract execution.  Examples of facility construction include terminal buildings, terminal renovation, and snow removal equipment buildings.</w:t>
      </w:r>
    </w:p>
    <w:p w14:paraId="172BA184" w14:textId="77777777" w:rsidR="001B48EF" w:rsidRPr="00640031" w:rsidRDefault="001B48EF" w:rsidP="00BD116D">
      <w:pPr>
        <w:keepNext/>
        <w:ind w:left="360"/>
        <w:rPr>
          <w:rFonts w:ascii="Arial" w:hAnsi="Arial" w:cs="Arial"/>
        </w:rPr>
      </w:pPr>
      <w:r w:rsidRPr="00640031">
        <w:rPr>
          <w:rFonts w:ascii="Arial" w:hAnsi="Arial" w:cs="Arial"/>
          <w:b/>
        </w:rPr>
        <w:t>Contract Types</w:t>
      </w:r>
      <w:r w:rsidRPr="00640031">
        <w:rPr>
          <w:rFonts w:ascii="Arial" w:hAnsi="Arial" w:cs="Arial"/>
        </w:rPr>
        <w:t xml:space="preserve"> – </w:t>
      </w:r>
    </w:p>
    <w:p w14:paraId="7FE01084" w14:textId="1C45D17B" w:rsidR="001B48EF" w:rsidRPr="00640031" w:rsidRDefault="001B48EF" w:rsidP="00BD116D">
      <w:pPr>
        <w:ind w:left="1080"/>
        <w:rPr>
          <w:rFonts w:ascii="Arial" w:hAnsi="Arial" w:cs="Arial"/>
        </w:rPr>
      </w:pPr>
      <w:r w:rsidRPr="00640031">
        <w:rPr>
          <w:rFonts w:ascii="Arial" w:hAnsi="Arial" w:cs="Arial"/>
          <w:i/>
        </w:rPr>
        <w:t>Construction and Equipment</w:t>
      </w:r>
      <w:r w:rsidRPr="00640031">
        <w:rPr>
          <w:rFonts w:ascii="Arial" w:hAnsi="Arial" w:cs="Arial"/>
        </w:rPr>
        <w:t xml:space="preserve"> – The sponsor must meet the Buy American Preference requirements of 49 USC § 50101 </w:t>
      </w:r>
      <w:r w:rsidR="00A97332" w:rsidRPr="00640031">
        <w:rPr>
          <w:rFonts w:ascii="Arial" w:hAnsi="Arial" w:cs="Arial"/>
        </w:rPr>
        <w:t xml:space="preserve">and BABA </w:t>
      </w:r>
      <w:r w:rsidRPr="00640031">
        <w:rPr>
          <w:rFonts w:ascii="Arial" w:hAnsi="Arial" w:cs="Arial"/>
        </w:rPr>
        <w:t xml:space="preserve">for all AIP funded projects that </w:t>
      </w:r>
      <w:r w:rsidR="007D3A4C" w:rsidRPr="00640031">
        <w:rPr>
          <w:rFonts w:ascii="Arial" w:hAnsi="Arial" w:cs="Arial"/>
        </w:rPr>
        <w:t xml:space="preserve">require materials that are or consists primarily of iron, steel or manufactured goods and construction </w:t>
      </w:r>
      <w:proofErr w:type="gramStart"/>
      <w:r w:rsidR="007D3A4C" w:rsidRPr="00640031">
        <w:rPr>
          <w:rFonts w:ascii="Arial" w:hAnsi="Arial" w:cs="Arial"/>
        </w:rPr>
        <w:t xml:space="preserve">materials.  </w:t>
      </w:r>
      <w:r w:rsidRPr="00640031">
        <w:rPr>
          <w:rFonts w:ascii="Arial" w:hAnsi="Arial" w:cs="Arial"/>
        </w:rPr>
        <w:t>.</w:t>
      </w:r>
      <w:proofErr w:type="gramEnd"/>
      <w:r w:rsidRPr="00640031">
        <w:rPr>
          <w:rFonts w:ascii="Arial" w:hAnsi="Arial" w:cs="Arial"/>
        </w:rPr>
        <w:t xml:space="preserve">  The Buy America requirements flow down from the sponsor to first tier contractors, who are responsible for ensuring that lower tier contractors and subcontractors are also in compliance. </w:t>
      </w:r>
    </w:p>
    <w:p w14:paraId="51E68C0E" w14:textId="77777777" w:rsidR="001B48EF" w:rsidRPr="00640031" w:rsidRDefault="001B48EF" w:rsidP="00BD116D">
      <w:pPr>
        <w:ind w:left="1080"/>
        <w:rPr>
          <w:rFonts w:ascii="Arial" w:hAnsi="Arial" w:cs="Arial"/>
        </w:rPr>
      </w:pPr>
      <w:r w:rsidRPr="00640031">
        <w:rPr>
          <w:rFonts w:ascii="Arial" w:hAnsi="Arial" w:cs="Arial"/>
        </w:rPr>
        <w:t>Note: The Buy American Preference does not apply to equipment a contractor uses as a tool of its trade and which does not remain as part of the project.</w:t>
      </w:r>
    </w:p>
    <w:p w14:paraId="04CC2511" w14:textId="77777777" w:rsidR="001B48EF" w:rsidRPr="00640031" w:rsidRDefault="001B48EF" w:rsidP="00BD116D">
      <w:pPr>
        <w:shd w:val="clear" w:color="auto" w:fill="FDE9D9" w:themeFill="accent6" w:themeFillTint="33"/>
        <w:ind w:left="360"/>
        <w:rPr>
          <w:rFonts w:ascii="Arial" w:hAnsi="Arial" w:cs="Arial"/>
        </w:rPr>
      </w:pPr>
      <w:r w:rsidRPr="00640031">
        <w:rPr>
          <w:rFonts w:ascii="Arial" w:hAnsi="Arial" w:cs="Arial"/>
        </w:rPr>
        <w:t>There are two types of Buy American certifications.  The sponsor must incorporate the appropriate “Certificate of Buy America Compliance” in the solicitation:</w:t>
      </w:r>
    </w:p>
    <w:p w14:paraId="10D7FDC6" w14:textId="77777777" w:rsidR="009C3987" w:rsidRPr="00640031" w:rsidRDefault="009C3987" w:rsidP="00CB5A22">
      <w:pPr>
        <w:pStyle w:val="ListParagraph"/>
        <w:numPr>
          <w:ilvl w:val="0"/>
          <w:numId w:val="11"/>
        </w:numPr>
        <w:spacing w:after="120"/>
        <w:ind w:left="1080"/>
        <w:rPr>
          <w:rFonts w:ascii="Arial" w:hAnsi="Arial" w:cs="Arial"/>
        </w:rPr>
      </w:pPr>
      <w:r w:rsidRPr="00640031">
        <w:rPr>
          <w:rFonts w:ascii="Arial" w:hAnsi="Arial" w:cs="Arial"/>
          <w:b/>
        </w:rPr>
        <w:t>Construction Projects</w:t>
      </w:r>
      <w:r w:rsidRPr="00640031">
        <w:rPr>
          <w:rFonts w:ascii="Arial" w:hAnsi="Arial" w:cs="Arial"/>
        </w:rPr>
        <w:t xml:space="preserve"> involving the replacement, rehabilitation, reconstruction of airfield surfaces such as on runways, taxiways, </w:t>
      </w:r>
      <w:proofErr w:type="spellStart"/>
      <w:r w:rsidRPr="00640031">
        <w:rPr>
          <w:rFonts w:ascii="Arial" w:hAnsi="Arial" w:cs="Arial"/>
        </w:rPr>
        <w:t>taxilanes</w:t>
      </w:r>
      <w:proofErr w:type="spellEnd"/>
      <w:r w:rsidRPr="00640031">
        <w:rPr>
          <w:rFonts w:ascii="Arial" w:hAnsi="Arial" w:cs="Arial"/>
        </w:rPr>
        <w:t xml:space="preserve">, aprons, roadways, parking lots, etc. – Insert the Certificate of compliance to FAA Buy American Preference based on Construction Projects. </w:t>
      </w:r>
    </w:p>
    <w:p w14:paraId="492F53CB" w14:textId="77777777" w:rsidR="009C3987" w:rsidRPr="00640031" w:rsidRDefault="009C3987" w:rsidP="00CB5A22">
      <w:pPr>
        <w:pStyle w:val="ListParagraph"/>
        <w:numPr>
          <w:ilvl w:val="0"/>
          <w:numId w:val="11"/>
        </w:numPr>
        <w:spacing w:before="240" w:after="120"/>
        <w:ind w:left="1080"/>
        <w:rPr>
          <w:rFonts w:ascii="Arial" w:hAnsi="Arial" w:cs="Arial"/>
        </w:rPr>
      </w:pPr>
      <w:r w:rsidRPr="00640031">
        <w:rPr>
          <w:rFonts w:ascii="Arial" w:hAnsi="Arial" w:cs="Arial"/>
          <w:b/>
        </w:rPr>
        <w:t>Equipment and Buildings Projects</w:t>
      </w:r>
      <w:r w:rsidRPr="00640031">
        <w:rPr>
          <w:rFonts w:ascii="Arial" w:hAnsi="Arial" w:cs="Arial"/>
        </w:rPr>
        <w:t xml:space="preserve"> involving and including the acquisition of equipment such as snow removal equipment, navigational aids, wind cones, and the construction of buildings such as hangars, terminal development, lighting vaults, aircraft rescue &amp; firefighting buildings, etc. - Insert the Certificate of Compliance with FAA Buy American Preference Based on Equipment/Building Projects.</w:t>
      </w:r>
    </w:p>
    <w:p w14:paraId="29341AF6" w14:textId="77777777" w:rsidR="00C8767E" w:rsidRPr="00640031" w:rsidRDefault="00C8767E" w:rsidP="008674A9">
      <w:pPr>
        <w:keepNext/>
        <w:shd w:val="clear" w:color="auto" w:fill="FFFFFF"/>
        <w:ind w:left="144" w:right="144"/>
        <w:jc w:val="center"/>
        <w:rPr>
          <w:rFonts w:ascii="Arial" w:eastAsia="Times New Roman" w:hAnsi="Arial" w:cs="Arial"/>
          <w:b/>
          <w:bCs/>
          <w:lang w:val="en"/>
        </w:rPr>
      </w:pPr>
    </w:p>
    <w:p w14:paraId="30987CCD" w14:textId="6B41C180" w:rsidR="008721A7" w:rsidRPr="00640031" w:rsidRDefault="009E5BB5" w:rsidP="008721A7">
      <w:pPr>
        <w:pStyle w:val="ClauseTitle"/>
        <w:rPr>
          <w:rFonts w:ascii="Arial" w:hAnsi="Arial" w:cs="Arial"/>
          <w:lang w:val="en"/>
        </w:rPr>
      </w:pPr>
      <w:r w:rsidRPr="00640031">
        <w:rPr>
          <w:rFonts w:ascii="Arial" w:hAnsi="Arial" w:cs="Arial"/>
          <w:lang w:val="en"/>
        </w:rPr>
        <w:t xml:space="preserve">FAA </w:t>
      </w:r>
      <w:r w:rsidR="008721A7" w:rsidRPr="00640031">
        <w:rPr>
          <w:rFonts w:ascii="Arial" w:hAnsi="Arial" w:cs="Arial"/>
          <w:lang w:val="en"/>
        </w:rPr>
        <w:t>BUY AMERICAN PREFERENCE</w:t>
      </w:r>
    </w:p>
    <w:p w14:paraId="60AA5B81" w14:textId="77777777" w:rsidR="00C47DD1" w:rsidRPr="00640031" w:rsidRDefault="00C47DD1" w:rsidP="00C47DD1">
      <w:pPr>
        <w:pStyle w:val="ClauseText"/>
        <w:rPr>
          <w:rFonts w:ascii="Arial" w:hAnsi="Arial" w:cs="Arial"/>
        </w:rPr>
      </w:pPr>
      <w:r w:rsidRPr="00640031">
        <w:rPr>
          <w:rFonts w:ascii="Arial" w:hAnsi="Arial" w:cs="Arial"/>
        </w:rPr>
        <w:t>The Contractor certifies that its bid/offer is in compliance with 49 USC § 50101, BABA and other related Made in America Laws,</w:t>
      </w:r>
      <w:r w:rsidRPr="00640031">
        <w:rPr>
          <w:rStyle w:val="FootnoteReference"/>
          <w:rFonts w:ascii="Arial" w:hAnsi="Arial" w:cs="Arial"/>
        </w:rPr>
        <w:footnoteReference w:id="1"/>
      </w:r>
      <w:r w:rsidRPr="00640031">
        <w:rPr>
          <w:rFonts w:ascii="Arial" w:hAnsi="Arial" w:cs="Arial"/>
        </w:rPr>
        <w:t xml:space="preserve"> U.S. statutes, guidance, and FAA policies, which provide that Federal funds may not be obligated unless all iron, steel and manufactured goods used in AIP funded projects are produced in the United States, unless the Federal Aviation Administration has issued a waiver for the product; the product is listed as an Excepted Article, Material Or Supply in Federal Acquisition Regulation subpart 25.108; or is included in the FAA Nationwide Buy American Waivers Issued list. </w:t>
      </w:r>
    </w:p>
    <w:p w14:paraId="0285560F" w14:textId="77777777" w:rsidR="00C47DD1" w:rsidRPr="00640031" w:rsidRDefault="00C47DD1" w:rsidP="00C47DD1">
      <w:pPr>
        <w:pStyle w:val="ClauseText"/>
        <w:rPr>
          <w:rFonts w:ascii="Arial" w:hAnsi="Arial" w:cs="Arial"/>
        </w:rPr>
      </w:pPr>
      <w:r w:rsidRPr="00640031">
        <w:rPr>
          <w:rFonts w:ascii="Arial" w:hAnsi="Arial" w:cs="Arial"/>
        </w:rPr>
        <w:lastRenderedPageBreak/>
        <w:t>The bidder or offeror must complete and submit the certification of compliance with FAA’s Buy American Preference, BABA and Made in America laws included herein with their bid or offer. The Airport Sponsor/Owner will reject as nonresponsive any bid or offer that does not include a completed certification of compliance with FAA’s Buy American Preference and BABA.</w:t>
      </w:r>
    </w:p>
    <w:p w14:paraId="50432A08" w14:textId="77777777" w:rsidR="00C47DD1" w:rsidRPr="00640031" w:rsidRDefault="00C47DD1" w:rsidP="00C47DD1">
      <w:pPr>
        <w:pStyle w:val="ClauseText"/>
        <w:rPr>
          <w:rFonts w:ascii="Arial" w:hAnsi="Arial" w:cs="Arial"/>
        </w:rPr>
      </w:pPr>
      <w:r w:rsidRPr="00640031">
        <w:rPr>
          <w:rFonts w:ascii="Arial" w:hAnsi="Arial" w:cs="Arial"/>
        </w:rPr>
        <w:t>The bidder or offeror certifies that all constructions materials, defined to mean an article, material, or supply other than an item of primarily iron or steel; a manufactured product; cement and cementitious materials; aggregates such as stone, sand, or gravel; or aggregate binding agents or additives that are or consist primarily of: non-ferrous metals; plastic and polymer-based products (including polyvinylchloride, composite building materials, and polymers used in fiber optic cables); glass (including optic glass); lumber; or drywall used in the project are manufactured in the U.S.</w:t>
      </w:r>
    </w:p>
    <w:p w14:paraId="3BB051AC" w14:textId="77777777" w:rsidR="00C47DD1" w:rsidRPr="00640031" w:rsidRDefault="00C47DD1" w:rsidP="00C47DD1">
      <w:pPr>
        <w:rPr>
          <w:rFonts w:ascii="Arial" w:hAnsi="Arial" w:cs="Arial"/>
          <w:b/>
          <w:snapToGrid w:val="0"/>
          <w:spacing w:val="30"/>
          <w:lang w:val="en" w:bidi="he-IL"/>
        </w:rPr>
      </w:pPr>
      <w:r w:rsidRPr="00640031">
        <w:rPr>
          <w:rFonts w:ascii="Arial" w:hAnsi="Arial" w:cs="Arial"/>
        </w:rPr>
        <w:br w:type="page"/>
      </w:r>
    </w:p>
    <w:p w14:paraId="7639F904" w14:textId="77777777" w:rsidR="00C47DD1" w:rsidRPr="00640031" w:rsidRDefault="00C47DD1" w:rsidP="00CB5A22">
      <w:pPr>
        <w:pStyle w:val="AppendixH3"/>
        <w:numPr>
          <w:ilvl w:val="2"/>
          <w:numId w:val="32"/>
        </w:numPr>
        <w:tabs>
          <w:tab w:val="num" w:pos="2880"/>
        </w:tabs>
        <w:rPr>
          <w:rFonts w:ascii="Arial" w:hAnsi="Arial" w:cs="Arial"/>
          <w:sz w:val="22"/>
        </w:rPr>
      </w:pPr>
      <w:bookmarkStart w:id="8" w:name="BuyAmerican_Construction"/>
      <w:r w:rsidRPr="00640031">
        <w:rPr>
          <w:rFonts w:ascii="Arial" w:hAnsi="Arial" w:cs="Arial"/>
          <w:sz w:val="22"/>
        </w:rPr>
        <w:lastRenderedPageBreak/>
        <w:t>Certification of Compliance with FAA Buy American Preference – Construction Projects</w:t>
      </w:r>
    </w:p>
    <w:bookmarkEnd w:id="8"/>
    <w:p w14:paraId="2912FDE0" w14:textId="77777777" w:rsidR="00C47DD1" w:rsidRPr="00640031" w:rsidRDefault="00C47DD1" w:rsidP="00C47DD1">
      <w:pPr>
        <w:pStyle w:val="ClauseText"/>
        <w:rPr>
          <w:rFonts w:ascii="Arial" w:hAnsi="Arial" w:cs="Arial"/>
        </w:rPr>
      </w:pPr>
      <w:r w:rsidRPr="00640031">
        <w:rPr>
          <w:rFonts w:ascii="Arial" w:hAnsi="Arial" w:cs="Arial"/>
        </w:rPr>
        <w:t>As a matter of bid responsiveness, the bidder or offeror must complete, sign, date, and submit this certification statement with its proposal.  The bidder or offeror must indicate how it intends to comply with 49 USC § 50101, BABA and other related Made in America Laws, U.S. statutes, guidance, and FAA policies, by selecting one of the following certification statements.  These statements are mutually exclusive.  Bidder must select one or the other (i.e., not both) by inserting a checkmark (</w:t>
      </w:r>
      <w:r w:rsidRPr="00640031">
        <w:rPr>
          <w:rFonts w:ascii="Arial" w:hAnsi="Arial" w:cs="Arial"/>
        </w:rPr>
        <w:sym w:font="Wingdings" w:char="F0FC"/>
      </w:r>
      <w:r w:rsidRPr="00640031">
        <w:rPr>
          <w:rFonts w:ascii="Arial" w:hAnsi="Arial" w:cs="Arial"/>
        </w:rPr>
        <w:t>) or the letter “X”.</w:t>
      </w:r>
    </w:p>
    <w:p w14:paraId="58A231BF" w14:textId="77777777" w:rsidR="00C47DD1" w:rsidRPr="00640031" w:rsidRDefault="00C47DD1" w:rsidP="00CB5A22">
      <w:pPr>
        <w:pStyle w:val="ListParagraph"/>
        <w:numPr>
          <w:ilvl w:val="0"/>
          <w:numId w:val="4"/>
        </w:numPr>
        <w:spacing w:after="120"/>
        <w:rPr>
          <w:rFonts w:ascii="Arial" w:hAnsi="Arial" w:cs="Arial"/>
        </w:rPr>
      </w:pPr>
      <w:r w:rsidRPr="00640031">
        <w:rPr>
          <w:rFonts w:ascii="Arial" w:hAnsi="Arial" w:cs="Arial"/>
        </w:rPr>
        <w:t>Bidder or offeror hereby certifies that it will comply with 49 USC § 50101, BABA and other related U.S. statutes, guidance, and policies of the FAA by:</w:t>
      </w:r>
    </w:p>
    <w:p w14:paraId="615B4F24" w14:textId="77777777" w:rsidR="00C47DD1" w:rsidRPr="00640031" w:rsidRDefault="00C47DD1" w:rsidP="00CB5A22">
      <w:pPr>
        <w:pStyle w:val="ListParagraph"/>
        <w:numPr>
          <w:ilvl w:val="0"/>
          <w:numId w:val="5"/>
        </w:numPr>
        <w:spacing w:after="120" w:line="360" w:lineRule="auto"/>
        <w:ind w:left="1440"/>
        <w:rPr>
          <w:rFonts w:ascii="Arial" w:hAnsi="Arial" w:cs="Arial"/>
        </w:rPr>
      </w:pPr>
      <w:r w:rsidRPr="00640031">
        <w:rPr>
          <w:rFonts w:ascii="Arial" w:hAnsi="Arial" w:cs="Arial"/>
        </w:rPr>
        <w:t xml:space="preserve">Only installing iron, steel and manufactured products produced in the United </w:t>
      </w:r>
      <w:proofErr w:type="gramStart"/>
      <w:r w:rsidRPr="00640031">
        <w:rPr>
          <w:rFonts w:ascii="Arial" w:hAnsi="Arial" w:cs="Arial"/>
        </w:rPr>
        <w:t>States;</w:t>
      </w:r>
      <w:proofErr w:type="gramEnd"/>
    </w:p>
    <w:p w14:paraId="06F8015B" w14:textId="77777777" w:rsidR="00C47DD1" w:rsidRPr="00640031" w:rsidRDefault="00C47DD1" w:rsidP="00CB5A22">
      <w:pPr>
        <w:pStyle w:val="ListParagraph"/>
        <w:numPr>
          <w:ilvl w:val="0"/>
          <w:numId w:val="5"/>
        </w:numPr>
        <w:spacing w:after="120"/>
        <w:ind w:left="1440"/>
        <w:rPr>
          <w:rFonts w:ascii="Arial" w:hAnsi="Arial" w:cs="Arial"/>
        </w:rPr>
      </w:pPr>
      <w:r w:rsidRPr="00640031">
        <w:rPr>
          <w:rFonts w:ascii="Arial" w:hAnsi="Arial" w:cs="Arial"/>
        </w:rPr>
        <w:t xml:space="preserve">Only installing construction materials defined as: an article, material, or supply – other than an item of primarily iron or steel; a manufactured product; cement and cementitious materials; aggregates such as stone, sand, or gravel; or aggregate binding agents or additives that are or consist primarily of non-ferrous metals; plastic and polymer-based products (including polyvinylchloride, composite building materials, and polymers used in fiber optic cables); glass (including optic glass); lumber or drywall that have been manufactured in the United States. </w:t>
      </w:r>
    </w:p>
    <w:p w14:paraId="7358BB66" w14:textId="77777777" w:rsidR="00C47DD1" w:rsidRPr="00640031" w:rsidRDefault="00C47DD1" w:rsidP="00CB5A22">
      <w:pPr>
        <w:pStyle w:val="ListParagraph"/>
        <w:numPr>
          <w:ilvl w:val="0"/>
          <w:numId w:val="5"/>
        </w:numPr>
        <w:spacing w:after="120"/>
        <w:ind w:left="1440"/>
        <w:rPr>
          <w:rFonts w:ascii="Arial" w:hAnsi="Arial" w:cs="Arial"/>
        </w:rPr>
      </w:pPr>
      <w:r w:rsidRPr="00640031">
        <w:rPr>
          <w:rFonts w:ascii="Arial" w:hAnsi="Arial" w:cs="Arial"/>
        </w:rPr>
        <w:t>Installing manufactured products for which the Federal Aviation Administration (FAA) has issued a waiver as indicated by inclusion on the current FAA Nationwide Buy American Waivers Issued listing; or</w:t>
      </w:r>
    </w:p>
    <w:p w14:paraId="2E1A32DD" w14:textId="77777777" w:rsidR="00C47DD1" w:rsidRPr="00640031" w:rsidRDefault="00C47DD1" w:rsidP="00CB5A22">
      <w:pPr>
        <w:pStyle w:val="ListParagraph"/>
        <w:numPr>
          <w:ilvl w:val="0"/>
          <w:numId w:val="5"/>
        </w:numPr>
        <w:spacing w:after="120"/>
        <w:ind w:left="1440"/>
        <w:rPr>
          <w:rFonts w:ascii="Arial" w:hAnsi="Arial" w:cs="Arial"/>
        </w:rPr>
      </w:pPr>
      <w:r w:rsidRPr="00640031">
        <w:rPr>
          <w:rFonts w:ascii="Arial" w:hAnsi="Arial" w:cs="Arial"/>
        </w:rPr>
        <w:t>Installing products listed as an Excepted Article, Material or Supply in Federal Acquisition Regulation Subpart 25.108.</w:t>
      </w:r>
    </w:p>
    <w:p w14:paraId="3E1E1709" w14:textId="77777777" w:rsidR="00C47DD1" w:rsidRPr="00640031" w:rsidRDefault="00C47DD1" w:rsidP="00C47DD1">
      <w:pPr>
        <w:pStyle w:val="ClauseText"/>
        <w:ind w:firstLine="720"/>
        <w:rPr>
          <w:rFonts w:ascii="Arial" w:hAnsi="Arial" w:cs="Arial"/>
        </w:rPr>
      </w:pPr>
      <w:r w:rsidRPr="00640031">
        <w:rPr>
          <w:rFonts w:ascii="Arial" w:hAnsi="Arial" w:cs="Arial"/>
        </w:rPr>
        <w:t>By selecting this certification statement, the bidder or offeror agrees:</w:t>
      </w:r>
    </w:p>
    <w:p w14:paraId="23668A70" w14:textId="77777777" w:rsidR="00C47DD1" w:rsidRPr="00640031" w:rsidRDefault="00C47DD1" w:rsidP="00CB5A22">
      <w:pPr>
        <w:pStyle w:val="ListParagraph"/>
        <w:numPr>
          <w:ilvl w:val="0"/>
          <w:numId w:val="34"/>
        </w:numPr>
        <w:spacing w:after="120" w:line="240" w:lineRule="auto"/>
        <w:ind w:left="1440"/>
        <w:rPr>
          <w:rFonts w:ascii="Arial" w:hAnsi="Arial" w:cs="Arial"/>
        </w:rPr>
      </w:pPr>
      <w:r w:rsidRPr="00640031">
        <w:rPr>
          <w:rFonts w:ascii="Arial" w:hAnsi="Arial" w:cs="Arial"/>
        </w:rPr>
        <w:t xml:space="preserve">To provide to the Airport Sponsor or the FAA evidence that documents the source and origin of the iron, steel, and/or manufactured product.  </w:t>
      </w:r>
    </w:p>
    <w:p w14:paraId="2FD9C02F" w14:textId="77777777" w:rsidR="00C47DD1" w:rsidRPr="00640031" w:rsidRDefault="00C47DD1" w:rsidP="00CB5A22">
      <w:pPr>
        <w:pStyle w:val="ListParagraph"/>
        <w:numPr>
          <w:ilvl w:val="0"/>
          <w:numId w:val="34"/>
        </w:numPr>
        <w:spacing w:after="120" w:line="240" w:lineRule="auto"/>
        <w:ind w:left="1440"/>
        <w:rPr>
          <w:rFonts w:ascii="Arial" w:hAnsi="Arial" w:cs="Arial"/>
        </w:rPr>
      </w:pPr>
      <w:r w:rsidRPr="00640031">
        <w:rPr>
          <w:rFonts w:ascii="Arial" w:hAnsi="Arial" w:cs="Arial"/>
        </w:rPr>
        <w:t>To faithfully comply with providing U.S. domestic products.</w:t>
      </w:r>
    </w:p>
    <w:p w14:paraId="4FAE8837" w14:textId="77777777" w:rsidR="00C47DD1" w:rsidRPr="00640031" w:rsidRDefault="00C47DD1" w:rsidP="00CB5A22">
      <w:pPr>
        <w:pStyle w:val="ListParagraph"/>
        <w:numPr>
          <w:ilvl w:val="0"/>
          <w:numId w:val="34"/>
        </w:numPr>
        <w:spacing w:after="120" w:line="240" w:lineRule="auto"/>
        <w:ind w:left="1440"/>
        <w:rPr>
          <w:rFonts w:ascii="Arial" w:hAnsi="Arial" w:cs="Arial"/>
        </w:rPr>
      </w:pPr>
      <w:r w:rsidRPr="00640031">
        <w:rPr>
          <w:rFonts w:ascii="Arial" w:hAnsi="Arial" w:cs="Arial"/>
        </w:rPr>
        <w:t xml:space="preserve">To refrain from seeking a waiver request after establishment of the contract, unless extenuating circumstances emerge that the FAA determines justified. </w:t>
      </w:r>
    </w:p>
    <w:p w14:paraId="75AC8835" w14:textId="77777777" w:rsidR="00C47DD1" w:rsidRPr="00640031" w:rsidRDefault="00C47DD1" w:rsidP="00CB5A22">
      <w:pPr>
        <w:pStyle w:val="ListParagraph"/>
        <w:numPr>
          <w:ilvl w:val="0"/>
          <w:numId w:val="34"/>
        </w:numPr>
        <w:spacing w:after="120" w:line="240" w:lineRule="auto"/>
        <w:ind w:left="1440"/>
        <w:rPr>
          <w:rFonts w:ascii="Arial" w:hAnsi="Arial" w:cs="Arial"/>
        </w:rPr>
      </w:pPr>
      <w:r w:rsidRPr="00640031">
        <w:rPr>
          <w:rFonts w:ascii="Arial" w:hAnsi="Arial" w:cs="Arial"/>
        </w:rPr>
        <w:t>Certify that all construction materials used in the project are manufactured in the U.S.</w:t>
      </w:r>
    </w:p>
    <w:p w14:paraId="76F25E79" w14:textId="77777777" w:rsidR="00C47DD1" w:rsidRPr="00640031" w:rsidRDefault="00C47DD1" w:rsidP="00C47DD1">
      <w:pPr>
        <w:pStyle w:val="ListParagraph"/>
        <w:spacing w:before="240"/>
        <w:ind w:left="825"/>
        <w:rPr>
          <w:rFonts w:ascii="Arial" w:hAnsi="Arial" w:cs="Arial"/>
          <w:b/>
        </w:rPr>
      </w:pPr>
    </w:p>
    <w:p w14:paraId="4B1F46A9" w14:textId="77777777" w:rsidR="00C47DD1" w:rsidRPr="00640031" w:rsidRDefault="00C47DD1" w:rsidP="00CB5A22">
      <w:pPr>
        <w:pStyle w:val="ListParagraph"/>
        <w:numPr>
          <w:ilvl w:val="0"/>
          <w:numId w:val="4"/>
        </w:numPr>
        <w:spacing w:before="240" w:after="120"/>
        <w:rPr>
          <w:rFonts w:ascii="Arial" w:hAnsi="Arial" w:cs="Arial"/>
          <w:b/>
        </w:rPr>
      </w:pPr>
      <w:r w:rsidRPr="00640031">
        <w:rPr>
          <w:rFonts w:ascii="Arial" w:hAnsi="Arial" w:cs="Arial"/>
        </w:rPr>
        <w:t>The bidder or offeror hereby certifies it cannot comply with the 100 percent Buy American Preferences of 49 USC § 50101(a) but may qualify for a Type 3 or Type 4 waiver under 49 USC § 50101(b).  By selecting this certification statement, the apparent bidder or offeror with the apparent low bid agrees:</w:t>
      </w:r>
    </w:p>
    <w:p w14:paraId="09E6A13B" w14:textId="77777777" w:rsidR="00C47DD1" w:rsidRPr="00640031" w:rsidRDefault="00C47DD1" w:rsidP="00CB5A22">
      <w:pPr>
        <w:pStyle w:val="ListParagraph"/>
        <w:numPr>
          <w:ilvl w:val="0"/>
          <w:numId w:val="33"/>
        </w:numPr>
        <w:spacing w:after="120"/>
        <w:ind w:left="1440"/>
        <w:rPr>
          <w:rFonts w:ascii="Arial" w:hAnsi="Arial" w:cs="Arial"/>
        </w:rPr>
      </w:pPr>
      <w:r w:rsidRPr="00640031">
        <w:rPr>
          <w:rFonts w:ascii="Arial" w:hAnsi="Arial" w:cs="Arial"/>
        </w:rPr>
        <w:t xml:space="preserve">To the submit to the Airport Sponsor or FAA within 15 calendar days of being selected as the responsive bidder, a formal waiver request and required documentation that supports the type of waiver being requested. </w:t>
      </w:r>
    </w:p>
    <w:p w14:paraId="6FC4141F" w14:textId="77777777" w:rsidR="00C47DD1" w:rsidRPr="00640031" w:rsidRDefault="00C47DD1" w:rsidP="00CB5A22">
      <w:pPr>
        <w:pStyle w:val="ListParagraph"/>
        <w:numPr>
          <w:ilvl w:val="0"/>
          <w:numId w:val="33"/>
        </w:numPr>
        <w:spacing w:after="120"/>
        <w:ind w:left="1440"/>
        <w:rPr>
          <w:rFonts w:ascii="Arial" w:hAnsi="Arial" w:cs="Arial"/>
        </w:rPr>
      </w:pPr>
      <w:r w:rsidRPr="00640031">
        <w:rPr>
          <w:rFonts w:ascii="Arial" w:hAnsi="Arial" w:cs="Arial"/>
        </w:rPr>
        <w:lastRenderedPageBreak/>
        <w:t>That failure to submit the required documentation within the specified timeframe is cause for a non-responsive determination that may result in rejection of the proposal.</w:t>
      </w:r>
    </w:p>
    <w:p w14:paraId="5044D23C" w14:textId="77777777" w:rsidR="00C47DD1" w:rsidRPr="00640031" w:rsidRDefault="00C47DD1" w:rsidP="00CB5A22">
      <w:pPr>
        <w:pStyle w:val="ListParagraph"/>
        <w:numPr>
          <w:ilvl w:val="0"/>
          <w:numId w:val="33"/>
        </w:numPr>
        <w:spacing w:after="120"/>
        <w:ind w:left="1440"/>
        <w:rPr>
          <w:rFonts w:ascii="Arial" w:hAnsi="Arial" w:cs="Arial"/>
        </w:rPr>
      </w:pPr>
      <w:r w:rsidRPr="00640031">
        <w:rPr>
          <w:rFonts w:ascii="Arial" w:hAnsi="Arial" w:cs="Arial"/>
        </w:rPr>
        <w:t>To faithfully comply with providing U.S. domestic products at or above the approved U.S. domestic content percentage as approved by the FAA.</w:t>
      </w:r>
    </w:p>
    <w:p w14:paraId="7B423411" w14:textId="77777777" w:rsidR="00C47DD1" w:rsidRPr="00640031" w:rsidRDefault="00C47DD1" w:rsidP="00CB5A22">
      <w:pPr>
        <w:pStyle w:val="ListParagraph"/>
        <w:numPr>
          <w:ilvl w:val="0"/>
          <w:numId w:val="33"/>
        </w:numPr>
        <w:spacing w:after="120"/>
        <w:ind w:left="1440"/>
        <w:rPr>
          <w:rFonts w:ascii="Arial" w:hAnsi="Arial" w:cs="Arial"/>
        </w:rPr>
      </w:pPr>
      <w:r w:rsidRPr="00640031">
        <w:rPr>
          <w:rFonts w:ascii="Arial" w:hAnsi="Arial" w:cs="Arial"/>
        </w:rPr>
        <w:t>To furnish U.S. domestic product for any waiver request that the FAA rejects.</w:t>
      </w:r>
    </w:p>
    <w:p w14:paraId="35D45C13" w14:textId="77777777" w:rsidR="00C47DD1" w:rsidRPr="00640031" w:rsidRDefault="00C47DD1" w:rsidP="00CB5A22">
      <w:pPr>
        <w:pStyle w:val="ListParagraph"/>
        <w:numPr>
          <w:ilvl w:val="0"/>
          <w:numId w:val="33"/>
        </w:numPr>
        <w:spacing w:after="120"/>
        <w:ind w:left="1440"/>
        <w:rPr>
          <w:rFonts w:ascii="Arial" w:hAnsi="Arial" w:cs="Arial"/>
        </w:rPr>
      </w:pPr>
      <w:r w:rsidRPr="00640031">
        <w:rPr>
          <w:rFonts w:ascii="Arial" w:hAnsi="Arial" w:cs="Arial"/>
        </w:rPr>
        <w:t xml:space="preserve">To refrain from seeking a waiver request after establishment of the contract, unless extenuating circumstances emerge that the FAA determines justified. </w:t>
      </w:r>
    </w:p>
    <w:p w14:paraId="2EDD0DF5" w14:textId="77777777" w:rsidR="00C47DD1" w:rsidRPr="00640031" w:rsidRDefault="00C47DD1" w:rsidP="00C47DD1">
      <w:pPr>
        <w:pStyle w:val="ClauseText"/>
        <w:rPr>
          <w:rFonts w:ascii="Arial" w:hAnsi="Arial" w:cs="Arial"/>
          <w:b/>
        </w:rPr>
      </w:pPr>
      <w:r w:rsidRPr="00640031">
        <w:rPr>
          <w:rFonts w:ascii="Arial" w:hAnsi="Arial" w:cs="Arial"/>
          <w:b/>
        </w:rPr>
        <w:t>Required Documentation</w:t>
      </w:r>
    </w:p>
    <w:p w14:paraId="716D4DA9" w14:textId="77777777" w:rsidR="00C47DD1" w:rsidRPr="00640031" w:rsidRDefault="00C47DD1" w:rsidP="00C47DD1">
      <w:pPr>
        <w:pStyle w:val="ClauseText"/>
        <w:rPr>
          <w:rFonts w:ascii="Arial" w:hAnsi="Arial" w:cs="Arial"/>
        </w:rPr>
      </w:pPr>
      <w:r w:rsidRPr="00640031">
        <w:rPr>
          <w:rFonts w:ascii="Arial" w:hAnsi="Arial" w:cs="Arial"/>
          <w:b/>
        </w:rPr>
        <w:t xml:space="preserve">Type 2 Waiver (Nonavailability) - </w:t>
      </w:r>
      <w:r w:rsidRPr="00640031">
        <w:rPr>
          <w:rFonts w:ascii="Arial" w:hAnsi="Arial" w:cs="Arial"/>
        </w:rPr>
        <w:t xml:space="preserve">The iron, steel, manufactured goods or construction materials or manufactured goods are not available in sufficient quantity or quality in the United States. The required documentation for the Nonavailability waiver </w:t>
      </w:r>
      <w:proofErr w:type="gramStart"/>
      <w:r w:rsidRPr="00640031">
        <w:rPr>
          <w:rFonts w:ascii="Arial" w:hAnsi="Arial" w:cs="Arial"/>
        </w:rPr>
        <w:t>is</w:t>
      </w:r>
      <w:proofErr w:type="gramEnd"/>
    </w:p>
    <w:p w14:paraId="09494E8C" w14:textId="77777777" w:rsidR="00C47DD1" w:rsidRPr="00640031" w:rsidRDefault="00C47DD1" w:rsidP="00CB5A22">
      <w:pPr>
        <w:pStyle w:val="ClauseText"/>
        <w:numPr>
          <w:ilvl w:val="0"/>
          <w:numId w:val="38"/>
        </w:numPr>
        <w:spacing w:line="240" w:lineRule="auto"/>
        <w:rPr>
          <w:rFonts w:ascii="Arial" w:hAnsi="Arial" w:cs="Arial"/>
        </w:rPr>
      </w:pPr>
      <w:r w:rsidRPr="00640031">
        <w:rPr>
          <w:rFonts w:ascii="Arial" w:hAnsi="Arial" w:cs="Arial"/>
        </w:rPr>
        <w:t>Completed Content Percentage Worksheet and Final Assembly Questionnaire</w:t>
      </w:r>
    </w:p>
    <w:p w14:paraId="5C5717F7" w14:textId="77777777" w:rsidR="00C47DD1" w:rsidRPr="00640031" w:rsidRDefault="00C47DD1" w:rsidP="00CB5A22">
      <w:pPr>
        <w:pStyle w:val="ClauseText"/>
        <w:numPr>
          <w:ilvl w:val="0"/>
          <w:numId w:val="38"/>
        </w:numPr>
        <w:spacing w:line="240" w:lineRule="auto"/>
        <w:rPr>
          <w:rFonts w:ascii="Arial" w:hAnsi="Arial" w:cs="Arial"/>
        </w:rPr>
      </w:pPr>
      <w:r w:rsidRPr="00640031">
        <w:rPr>
          <w:rFonts w:ascii="Arial" w:hAnsi="Arial" w:cs="Arial"/>
        </w:rPr>
        <w:t xml:space="preserve">Record of thorough market research, consideration where appropriate of qualifying alternate items, products, or materials </w:t>
      </w:r>
      <w:proofErr w:type="gramStart"/>
      <w:r w:rsidRPr="00640031">
        <w:rPr>
          <w:rFonts w:ascii="Arial" w:hAnsi="Arial" w:cs="Arial"/>
        </w:rPr>
        <w:t>including;</w:t>
      </w:r>
      <w:proofErr w:type="gramEnd"/>
      <w:r w:rsidRPr="00640031">
        <w:rPr>
          <w:rFonts w:ascii="Arial" w:hAnsi="Arial" w:cs="Arial"/>
        </w:rPr>
        <w:t xml:space="preserve"> </w:t>
      </w:r>
    </w:p>
    <w:p w14:paraId="143F4709" w14:textId="77777777" w:rsidR="00C47DD1" w:rsidRPr="00640031" w:rsidRDefault="00C47DD1" w:rsidP="00CB5A22">
      <w:pPr>
        <w:pStyle w:val="ClauseText"/>
        <w:numPr>
          <w:ilvl w:val="0"/>
          <w:numId w:val="38"/>
        </w:numPr>
        <w:spacing w:line="240" w:lineRule="auto"/>
        <w:rPr>
          <w:rFonts w:ascii="Arial" w:hAnsi="Arial" w:cs="Arial"/>
        </w:rPr>
      </w:pPr>
      <w:r w:rsidRPr="00640031">
        <w:rPr>
          <w:rFonts w:ascii="Arial" w:hAnsi="Arial" w:cs="Arial"/>
        </w:rPr>
        <w:t>A description of the market research activities and methods used to identify domestically manufactured items capable of satisfying the requirement, including the timing of the research and conclusions reached on the availability of sources.</w:t>
      </w:r>
    </w:p>
    <w:p w14:paraId="5A94D1C0" w14:textId="77777777" w:rsidR="00C47DD1" w:rsidRPr="00640031" w:rsidRDefault="00C47DD1" w:rsidP="00C47DD1">
      <w:pPr>
        <w:pStyle w:val="ClauseText"/>
        <w:rPr>
          <w:rFonts w:ascii="Arial" w:hAnsi="Arial" w:cs="Arial"/>
        </w:rPr>
      </w:pPr>
      <w:r w:rsidRPr="00640031">
        <w:rPr>
          <w:rFonts w:ascii="Arial" w:hAnsi="Arial" w:cs="Arial"/>
          <w:b/>
        </w:rPr>
        <w:t xml:space="preserve">Type 3 Waiver </w:t>
      </w:r>
      <w:r w:rsidRPr="00640031">
        <w:rPr>
          <w:rFonts w:ascii="Arial" w:hAnsi="Arial" w:cs="Arial"/>
        </w:rPr>
        <w:t>– The cost of components and subcomponents produced in the United States is more than 60 percent of the cost of all components and subcomponents of the “facility/project.” The required documentation for a Type 3 waiver is:</w:t>
      </w:r>
    </w:p>
    <w:p w14:paraId="1A3F9668" w14:textId="77777777" w:rsidR="00C47DD1" w:rsidRPr="00640031" w:rsidRDefault="00C47DD1" w:rsidP="00CB5A22">
      <w:pPr>
        <w:pStyle w:val="ListParagraph"/>
        <w:numPr>
          <w:ilvl w:val="0"/>
          <w:numId w:val="6"/>
        </w:numPr>
        <w:spacing w:after="120"/>
        <w:ind w:left="720"/>
        <w:rPr>
          <w:rFonts w:ascii="Arial" w:hAnsi="Arial" w:cs="Arial"/>
        </w:rPr>
      </w:pPr>
      <w:r w:rsidRPr="00640031">
        <w:rPr>
          <w:rFonts w:ascii="Arial" w:hAnsi="Arial" w:cs="Arial"/>
        </w:rPr>
        <w:t xml:space="preserve">Completed Content Percentage Worksheet and Final Assembly Questionnaire </w:t>
      </w:r>
      <w:proofErr w:type="gramStart"/>
      <w:r w:rsidRPr="00640031">
        <w:rPr>
          <w:rFonts w:ascii="Arial" w:hAnsi="Arial" w:cs="Arial"/>
        </w:rPr>
        <w:t>including;</w:t>
      </w:r>
      <w:proofErr w:type="gramEnd"/>
      <w:r w:rsidRPr="00640031">
        <w:rPr>
          <w:rFonts w:ascii="Arial" w:hAnsi="Arial" w:cs="Arial"/>
        </w:rPr>
        <w:t xml:space="preserve"> </w:t>
      </w:r>
    </w:p>
    <w:p w14:paraId="1479DD97" w14:textId="77777777" w:rsidR="00C47DD1" w:rsidRPr="00640031" w:rsidRDefault="00C47DD1" w:rsidP="00CB5A22">
      <w:pPr>
        <w:pStyle w:val="ListParagraph"/>
        <w:numPr>
          <w:ilvl w:val="0"/>
          <w:numId w:val="6"/>
        </w:numPr>
        <w:spacing w:before="240" w:after="120"/>
        <w:ind w:left="720"/>
        <w:rPr>
          <w:rFonts w:ascii="Arial" w:hAnsi="Arial" w:cs="Arial"/>
        </w:rPr>
      </w:pPr>
      <w:r w:rsidRPr="00640031">
        <w:rPr>
          <w:rFonts w:ascii="Arial" w:hAnsi="Arial" w:cs="Arial"/>
        </w:rPr>
        <w:t>Listing of all manufactured products that are not comprised of 100 percent U.S. domestic content (excludes products listed on the FAA Nationwide Buy American Waivers Issued listing and products excluded by Federal Acquisition Regulation Subpart 25.108; products of unknown origin must be considered as non-domestic products in their entirety).</w:t>
      </w:r>
    </w:p>
    <w:p w14:paraId="22369A1D" w14:textId="77777777" w:rsidR="00C47DD1" w:rsidRPr="00640031" w:rsidRDefault="00C47DD1" w:rsidP="00CB5A22">
      <w:pPr>
        <w:pStyle w:val="ListParagraph"/>
        <w:numPr>
          <w:ilvl w:val="0"/>
          <w:numId w:val="6"/>
        </w:numPr>
        <w:spacing w:after="120"/>
        <w:ind w:left="720"/>
        <w:rPr>
          <w:rFonts w:ascii="Arial" w:hAnsi="Arial" w:cs="Arial"/>
        </w:rPr>
      </w:pPr>
      <w:r w:rsidRPr="00640031">
        <w:rPr>
          <w:rFonts w:ascii="Arial" w:hAnsi="Arial" w:cs="Arial"/>
        </w:rPr>
        <w:t>Cost of non-domestic components and subcomponents, excluding labor costs associated with final assembly and installation at project location.</w:t>
      </w:r>
    </w:p>
    <w:p w14:paraId="23C2FD1D" w14:textId="77777777" w:rsidR="00C47DD1" w:rsidRPr="00640031" w:rsidRDefault="00C47DD1" w:rsidP="00CB5A22">
      <w:pPr>
        <w:pStyle w:val="ListParagraph"/>
        <w:numPr>
          <w:ilvl w:val="0"/>
          <w:numId w:val="6"/>
        </w:numPr>
        <w:spacing w:after="120"/>
        <w:ind w:left="720"/>
        <w:rPr>
          <w:rFonts w:ascii="Arial" w:hAnsi="Arial" w:cs="Arial"/>
        </w:rPr>
      </w:pPr>
      <w:r w:rsidRPr="00640031">
        <w:rPr>
          <w:rFonts w:ascii="Arial" w:hAnsi="Arial" w:cs="Arial"/>
        </w:rPr>
        <w:t xml:space="preserve">Percentage of non-domestic component and subcomponent cost as compared to total “facility” component and subcomponent costs, excluding labor costs associated with final assembly and installation at project location.  </w:t>
      </w:r>
    </w:p>
    <w:p w14:paraId="0A750C51" w14:textId="77777777" w:rsidR="00C47DD1" w:rsidRPr="00640031" w:rsidRDefault="00C47DD1" w:rsidP="00C47DD1">
      <w:pPr>
        <w:rPr>
          <w:rFonts w:ascii="Arial" w:hAnsi="Arial" w:cs="Arial"/>
        </w:rPr>
      </w:pPr>
      <w:r w:rsidRPr="00640031">
        <w:rPr>
          <w:rFonts w:ascii="Arial" w:hAnsi="Arial" w:cs="Arial"/>
          <w:b/>
        </w:rPr>
        <w:t>Type 4 Waiver</w:t>
      </w:r>
      <w:r w:rsidRPr="00640031">
        <w:rPr>
          <w:rFonts w:ascii="Arial" w:hAnsi="Arial" w:cs="Arial"/>
        </w:rPr>
        <w:t xml:space="preserve"> (Unreasonable Costs) - Applying this provision for iron, steel, manufactured goods or construction materials would increase the cost of the overall project by more than 25 percent. The required documentation for this waiver is:</w:t>
      </w:r>
    </w:p>
    <w:p w14:paraId="47663D8B" w14:textId="77777777" w:rsidR="00C47DD1" w:rsidRPr="00640031" w:rsidRDefault="00C47DD1" w:rsidP="00CB5A22">
      <w:pPr>
        <w:pStyle w:val="ListParagraph"/>
        <w:numPr>
          <w:ilvl w:val="0"/>
          <w:numId w:val="37"/>
        </w:numPr>
        <w:spacing w:after="120"/>
        <w:rPr>
          <w:rFonts w:ascii="Arial" w:hAnsi="Arial" w:cs="Arial"/>
        </w:rPr>
      </w:pPr>
      <w:r w:rsidRPr="00640031">
        <w:rPr>
          <w:rFonts w:ascii="Arial" w:hAnsi="Arial" w:cs="Arial"/>
        </w:rPr>
        <w:t xml:space="preserve">A completed Content Percentage Worksheet and Final Assembly Questionnaire from </w:t>
      </w:r>
    </w:p>
    <w:p w14:paraId="3853C73A" w14:textId="77777777" w:rsidR="00C47DD1" w:rsidRPr="00640031" w:rsidRDefault="00C47DD1" w:rsidP="00CB5A22">
      <w:pPr>
        <w:pStyle w:val="ListParagraph"/>
        <w:numPr>
          <w:ilvl w:val="0"/>
          <w:numId w:val="37"/>
        </w:numPr>
        <w:spacing w:after="120"/>
        <w:rPr>
          <w:rFonts w:ascii="Arial" w:hAnsi="Arial" w:cs="Arial"/>
        </w:rPr>
      </w:pPr>
      <w:r w:rsidRPr="00640031">
        <w:rPr>
          <w:rFonts w:ascii="Arial" w:hAnsi="Arial" w:cs="Arial"/>
        </w:rPr>
        <w:t xml:space="preserve">At minimum two comparable equal bids and/or </w:t>
      </w:r>
      <w:proofErr w:type="gramStart"/>
      <w:r w:rsidRPr="00640031">
        <w:rPr>
          <w:rFonts w:ascii="Arial" w:hAnsi="Arial" w:cs="Arial"/>
        </w:rPr>
        <w:t>offers;</w:t>
      </w:r>
      <w:proofErr w:type="gramEnd"/>
    </w:p>
    <w:p w14:paraId="010ECBB9" w14:textId="77777777" w:rsidR="00C47DD1" w:rsidRPr="00640031" w:rsidRDefault="00C47DD1" w:rsidP="00CB5A22">
      <w:pPr>
        <w:pStyle w:val="ListParagraph"/>
        <w:numPr>
          <w:ilvl w:val="0"/>
          <w:numId w:val="37"/>
        </w:numPr>
        <w:spacing w:after="120"/>
        <w:rPr>
          <w:rFonts w:ascii="Arial" w:hAnsi="Arial" w:cs="Arial"/>
        </w:rPr>
      </w:pPr>
      <w:r w:rsidRPr="00640031">
        <w:rPr>
          <w:rFonts w:ascii="Arial" w:hAnsi="Arial" w:cs="Arial"/>
        </w:rPr>
        <w:t xml:space="preserve">Receipt or record that demonstrates that supplier scouting called for in Executive Order 14005, indicates that no domestic source exists for the project and/or </w:t>
      </w:r>
      <w:proofErr w:type="gramStart"/>
      <w:r w:rsidRPr="00640031">
        <w:rPr>
          <w:rFonts w:ascii="Arial" w:hAnsi="Arial" w:cs="Arial"/>
        </w:rPr>
        <w:t>component;</w:t>
      </w:r>
      <w:proofErr w:type="gramEnd"/>
      <w:r w:rsidRPr="00640031">
        <w:rPr>
          <w:rFonts w:ascii="Arial" w:hAnsi="Arial" w:cs="Arial"/>
        </w:rPr>
        <w:t xml:space="preserve"> </w:t>
      </w:r>
    </w:p>
    <w:p w14:paraId="2FAA2EE8" w14:textId="77777777" w:rsidR="00C47DD1" w:rsidRPr="00640031" w:rsidRDefault="00C47DD1" w:rsidP="00CB5A22">
      <w:pPr>
        <w:pStyle w:val="ListParagraph"/>
        <w:numPr>
          <w:ilvl w:val="0"/>
          <w:numId w:val="37"/>
        </w:numPr>
        <w:spacing w:after="120"/>
        <w:rPr>
          <w:rFonts w:ascii="Arial" w:hAnsi="Arial" w:cs="Arial"/>
        </w:rPr>
      </w:pPr>
      <w:r w:rsidRPr="00640031">
        <w:rPr>
          <w:rFonts w:ascii="Arial" w:hAnsi="Arial" w:cs="Arial"/>
        </w:rPr>
        <w:t>Completed waiver applications for each comparable bid and/or offer.</w:t>
      </w:r>
    </w:p>
    <w:p w14:paraId="2ED644B0" w14:textId="77777777" w:rsidR="00C47DD1" w:rsidRPr="00640031" w:rsidRDefault="00C47DD1" w:rsidP="00C47DD1">
      <w:pPr>
        <w:rPr>
          <w:rFonts w:ascii="Arial" w:hAnsi="Arial" w:cs="Arial"/>
        </w:rPr>
      </w:pPr>
      <w:r w:rsidRPr="00640031">
        <w:rPr>
          <w:rFonts w:ascii="Arial" w:hAnsi="Arial" w:cs="Arial"/>
        </w:rPr>
        <w:br w:type="page"/>
      </w:r>
    </w:p>
    <w:p w14:paraId="6D15E113" w14:textId="77777777" w:rsidR="00C47DD1" w:rsidRPr="00640031" w:rsidRDefault="00C47DD1" w:rsidP="00C47DD1">
      <w:pPr>
        <w:pStyle w:val="ClauseText"/>
        <w:rPr>
          <w:rFonts w:ascii="Arial" w:hAnsi="Arial" w:cs="Arial"/>
        </w:rPr>
      </w:pPr>
      <w:r w:rsidRPr="00640031">
        <w:rPr>
          <w:rFonts w:ascii="Arial" w:hAnsi="Arial" w:cs="Arial"/>
          <w:b/>
        </w:rPr>
        <w:lastRenderedPageBreak/>
        <w:t>False Statements</w:t>
      </w:r>
      <w:r w:rsidRPr="00640031">
        <w:rPr>
          <w:rFonts w:ascii="Arial" w:hAnsi="Arial" w:cs="Arial"/>
        </w:rPr>
        <w:t>:  Per 49 USC § 47126, this certification concerns a matter within the jurisdiction of the Federal Aviation Administration and the making of a false, fictitious, or fraudulent certification may render the maker subject to prosecution under Title 18, United States Code.</w:t>
      </w:r>
    </w:p>
    <w:p w14:paraId="7B6882E2" w14:textId="77777777" w:rsidR="00C47DD1" w:rsidRPr="00640031" w:rsidRDefault="00C47DD1" w:rsidP="00C47DD1">
      <w:pPr>
        <w:pStyle w:val="ClauseText"/>
        <w:tabs>
          <w:tab w:val="left" w:pos="4320"/>
          <w:tab w:val="left" w:pos="5040"/>
          <w:tab w:val="left" w:pos="8640"/>
        </w:tabs>
        <w:spacing w:after="0"/>
        <w:rPr>
          <w:rFonts w:ascii="Arial" w:hAnsi="Arial" w:cs="Arial"/>
          <w:u w:val="single"/>
        </w:rPr>
      </w:pPr>
      <w:r w:rsidRPr="00640031">
        <w:rPr>
          <w:rFonts w:ascii="Arial" w:hAnsi="Arial" w:cs="Arial"/>
          <w:u w:val="single"/>
        </w:rPr>
        <w:tab/>
      </w:r>
      <w:r w:rsidRPr="00640031">
        <w:rPr>
          <w:rFonts w:ascii="Arial" w:hAnsi="Arial" w:cs="Arial"/>
        </w:rPr>
        <w:tab/>
      </w:r>
      <w:r w:rsidRPr="00640031">
        <w:rPr>
          <w:rFonts w:ascii="Arial" w:hAnsi="Arial" w:cs="Arial"/>
          <w:u w:val="single"/>
        </w:rPr>
        <w:tab/>
      </w:r>
    </w:p>
    <w:p w14:paraId="73720CC3" w14:textId="77777777" w:rsidR="00C47DD1" w:rsidRPr="00640031" w:rsidRDefault="00C47DD1" w:rsidP="00C47DD1">
      <w:pPr>
        <w:pStyle w:val="ClauseText"/>
        <w:tabs>
          <w:tab w:val="left" w:pos="4320"/>
          <w:tab w:val="left" w:pos="5040"/>
          <w:tab w:val="left" w:pos="8640"/>
        </w:tabs>
        <w:rPr>
          <w:rFonts w:ascii="Arial" w:hAnsi="Arial" w:cs="Arial"/>
        </w:rPr>
      </w:pPr>
      <w:r w:rsidRPr="00640031">
        <w:rPr>
          <w:rFonts w:ascii="Arial" w:hAnsi="Arial" w:cs="Arial"/>
        </w:rPr>
        <w:t>Date</w:t>
      </w:r>
      <w:r w:rsidRPr="00640031">
        <w:rPr>
          <w:rFonts w:ascii="Arial" w:hAnsi="Arial" w:cs="Arial"/>
        </w:rPr>
        <w:tab/>
      </w:r>
      <w:r w:rsidRPr="00640031">
        <w:rPr>
          <w:rFonts w:ascii="Arial" w:hAnsi="Arial" w:cs="Arial"/>
        </w:rPr>
        <w:tab/>
        <w:t>Signature</w:t>
      </w:r>
    </w:p>
    <w:p w14:paraId="79608DFF" w14:textId="77777777" w:rsidR="00C47DD1" w:rsidRPr="00640031" w:rsidRDefault="00C47DD1" w:rsidP="00C47DD1">
      <w:pPr>
        <w:pStyle w:val="ClauseText"/>
        <w:tabs>
          <w:tab w:val="left" w:pos="4320"/>
          <w:tab w:val="left" w:pos="5040"/>
          <w:tab w:val="left" w:pos="8640"/>
        </w:tabs>
        <w:spacing w:after="0"/>
        <w:rPr>
          <w:rFonts w:ascii="Arial" w:hAnsi="Arial" w:cs="Arial"/>
          <w:u w:val="single"/>
        </w:rPr>
      </w:pPr>
      <w:r w:rsidRPr="00640031">
        <w:rPr>
          <w:rFonts w:ascii="Arial" w:hAnsi="Arial" w:cs="Arial"/>
          <w:u w:val="single"/>
        </w:rPr>
        <w:tab/>
      </w:r>
      <w:r w:rsidRPr="00640031">
        <w:rPr>
          <w:rFonts w:ascii="Arial" w:hAnsi="Arial" w:cs="Arial"/>
        </w:rPr>
        <w:tab/>
      </w:r>
      <w:r w:rsidRPr="00640031">
        <w:rPr>
          <w:rFonts w:ascii="Arial" w:hAnsi="Arial" w:cs="Arial"/>
          <w:u w:val="single"/>
        </w:rPr>
        <w:tab/>
      </w:r>
    </w:p>
    <w:p w14:paraId="083464E7" w14:textId="77777777" w:rsidR="00C47DD1" w:rsidRPr="00640031" w:rsidRDefault="00C47DD1" w:rsidP="00C47DD1">
      <w:pPr>
        <w:pStyle w:val="ClauseText"/>
        <w:tabs>
          <w:tab w:val="left" w:pos="4320"/>
          <w:tab w:val="left" w:pos="5040"/>
          <w:tab w:val="left" w:pos="8640"/>
        </w:tabs>
        <w:rPr>
          <w:rFonts w:ascii="Arial" w:hAnsi="Arial" w:cs="Arial"/>
        </w:rPr>
      </w:pPr>
      <w:r w:rsidRPr="00640031">
        <w:rPr>
          <w:rFonts w:ascii="Arial" w:hAnsi="Arial" w:cs="Arial"/>
        </w:rPr>
        <w:t>Company Name</w:t>
      </w:r>
      <w:r w:rsidRPr="00640031">
        <w:rPr>
          <w:rFonts w:ascii="Arial" w:hAnsi="Arial" w:cs="Arial"/>
        </w:rPr>
        <w:tab/>
      </w:r>
      <w:r w:rsidRPr="00640031">
        <w:rPr>
          <w:rFonts w:ascii="Arial" w:hAnsi="Arial" w:cs="Arial"/>
        </w:rPr>
        <w:tab/>
        <w:t>Title</w:t>
      </w:r>
    </w:p>
    <w:p w14:paraId="5D0FAFBB" w14:textId="77777777" w:rsidR="00C47DD1" w:rsidRPr="00640031" w:rsidRDefault="00C47DD1" w:rsidP="00C47DD1">
      <w:pPr>
        <w:rPr>
          <w:rFonts w:ascii="Arial" w:hAnsi="Arial" w:cs="Arial"/>
          <w:b/>
          <w:snapToGrid w:val="0"/>
          <w:spacing w:val="30"/>
          <w:lang w:val="en" w:bidi="he-IL"/>
        </w:rPr>
      </w:pPr>
      <w:r w:rsidRPr="00640031">
        <w:rPr>
          <w:rFonts w:ascii="Arial" w:hAnsi="Arial" w:cs="Arial"/>
        </w:rPr>
        <w:br w:type="page"/>
      </w:r>
    </w:p>
    <w:p w14:paraId="3DD59384" w14:textId="77777777" w:rsidR="00C47DD1" w:rsidRPr="00640031" w:rsidRDefault="00C47DD1" w:rsidP="00CB5A22">
      <w:pPr>
        <w:pStyle w:val="AppendixH3"/>
        <w:numPr>
          <w:ilvl w:val="2"/>
          <w:numId w:val="32"/>
        </w:numPr>
        <w:rPr>
          <w:rFonts w:ascii="Arial" w:hAnsi="Arial" w:cs="Arial"/>
          <w:sz w:val="22"/>
        </w:rPr>
      </w:pPr>
      <w:bookmarkStart w:id="9" w:name="BuyAmerican_Equipment"/>
      <w:r w:rsidRPr="00640031">
        <w:rPr>
          <w:rFonts w:ascii="Arial" w:hAnsi="Arial" w:cs="Arial"/>
          <w:sz w:val="22"/>
        </w:rPr>
        <w:lastRenderedPageBreak/>
        <w:t>Certification of Compliance with FAA Buy American Preference – Equipment/Building Projects</w:t>
      </w:r>
    </w:p>
    <w:bookmarkEnd w:id="9"/>
    <w:p w14:paraId="45890F16" w14:textId="77777777" w:rsidR="00C47DD1" w:rsidRPr="00640031" w:rsidRDefault="00C47DD1" w:rsidP="00C47DD1">
      <w:pPr>
        <w:pStyle w:val="ClauseText"/>
        <w:rPr>
          <w:rFonts w:ascii="Arial" w:hAnsi="Arial" w:cs="Arial"/>
        </w:rPr>
      </w:pPr>
      <w:r w:rsidRPr="00640031">
        <w:rPr>
          <w:rFonts w:ascii="Arial" w:hAnsi="Arial" w:cs="Arial"/>
        </w:rPr>
        <w:t>As a matter of bid responsiveness, the bidder or offeror must complete, sign, date, and submit this certification statement with their proposal.  The bidder or offeror must indicate how they intend to comply with 49 USC § 50101, and other Made in America Laws, U.S. statutes, guidance, and FAA policies by selecting one on the following certification statements.  These statements are mutually exclusive.  Bidder must select one or the other (not both) by inserting a checkmark (</w:t>
      </w:r>
      <w:r w:rsidRPr="00640031">
        <w:rPr>
          <w:rFonts w:ascii="Arial" w:hAnsi="Arial" w:cs="Arial"/>
        </w:rPr>
        <w:sym w:font="Wingdings" w:char="F0FC"/>
      </w:r>
      <w:r w:rsidRPr="00640031">
        <w:rPr>
          <w:rFonts w:ascii="Arial" w:hAnsi="Arial" w:cs="Arial"/>
        </w:rPr>
        <w:t>) or the letter “X”.</w:t>
      </w:r>
    </w:p>
    <w:p w14:paraId="36149A8E" w14:textId="77777777" w:rsidR="00C47DD1" w:rsidRPr="00640031" w:rsidRDefault="00C47DD1" w:rsidP="00CB5A22">
      <w:pPr>
        <w:pStyle w:val="ListParagraph"/>
        <w:numPr>
          <w:ilvl w:val="0"/>
          <w:numId w:val="4"/>
        </w:numPr>
        <w:spacing w:after="120"/>
        <w:rPr>
          <w:rFonts w:ascii="Arial" w:hAnsi="Arial" w:cs="Arial"/>
        </w:rPr>
      </w:pPr>
      <w:r w:rsidRPr="00640031">
        <w:rPr>
          <w:rFonts w:ascii="Arial" w:hAnsi="Arial" w:cs="Arial"/>
        </w:rPr>
        <w:t>Bidder or offeror hereby certifies that it will comply with 49 USC § 50101, BABA and other related U.S. statutes, guidance, and policies of the FAA by:</w:t>
      </w:r>
    </w:p>
    <w:p w14:paraId="4F7A1213" w14:textId="77777777" w:rsidR="00C47DD1" w:rsidRPr="00640031" w:rsidRDefault="00C47DD1" w:rsidP="00CB5A22">
      <w:pPr>
        <w:pStyle w:val="ListParagraph"/>
        <w:numPr>
          <w:ilvl w:val="0"/>
          <w:numId w:val="7"/>
        </w:numPr>
        <w:spacing w:after="120"/>
        <w:ind w:hanging="510"/>
        <w:rPr>
          <w:rFonts w:ascii="Arial" w:hAnsi="Arial" w:cs="Arial"/>
        </w:rPr>
      </w:pPr>
      <w:r w:rsidRPr="00640031">
        <w:rPr>
          <w:rFonts w:ascii="Arial" w:hAnsi="Arial" w:cs="Arial"/>
        </w:rPr>
        <w:t xml:space="preserve">Only installing steel and manufactured products produced in the United </w:t>
      </w:r>
      <w:proofErr w:type="gramStart"/>
      <w:r w:rsidRPr="00640031">
        <w:rPr>
          <w:rFonts w:ascii="Arial" w:hAnsi="Arial" w:cs="Arial"/>
        </w:rPr>
        <w:t>States;</w:t>
      </w:r>
      <w:proofErr w:type="gramEnd"/>
      <w:r w:rsidRPr="00640031">
        <w:rPr>
          <w:rFonts w:ascii="Arial" w:hAnsi="Arial" w:cs="Arial"/>
        </w:rPr>
        <w:t xml:space="preserve"> </w:t>
      </w:r>
    </w:p>
    <w:p w14:paraId="1914509A" w14:textId="77777777" w:rsidR="00C47DD1" w:rsidRPr="00640031" w:rsidRDefault="00C47DD1" w:rsidP="00CB5A22">
      <w:pPr>
        <w:pStyle w:val="ListParagraph"/>
        <w:numPr>
          <w:ilvl w:val="0"/>
          <w:numId w:val="7"/>
        </w:numPr>
        <w:spacing w:after="120"/>
        <w:ind w:hanging="510"/>
        <w:rPr>
          <w:rFonts w:ascii="Arial" w:hAnsi="Arial" w:cs="Arial"/>
        </w:rPr>
      </w:pPr>
      <w:r w:rsidRPr="00640031">
        <w:rPr>
          <w:rFonts w:ascii="Arial" w:hAnsi="Arial" w:cs="Arial"/>
        </w:rPr>
        <w:t xml:space="preserve">Only installing construction materials defined as: an article, material, or supply – other than an item of primarily iron or steel; a manufactured product; cement and cementitious materials; aggregates such as stone, sand, or gravel; or aggregate binding agents or additives that are or consist primarily of non-ferrous metals; plastic and polymer-based products (including polyvinylchloride, composite building materials, and polymers used in fiber optic cables); glass (including optic glass); lumber or drywall that have been manufactured in the United States. </w:t>
      </w:r>
    </w:p>
    <w:p w14:paraId="3B64D46D" w14:textId="77777777" w:rsidR="00C47DD1" w:rsidRPr="00640031" w:rsidRDefault="00C47DD1" w:rsidP="00CB5A22">
      <w:pPr>
        <w:pStyle w:val="ListParagraph"/>
        <w:numPr>
          <w:ilvl w:val="0"/>
          <w:numId w:val="7"/>
        </w:numPr>
        <w:spacing w:after="120"/>
        <w:ind w:hanging="510"/>
        <w:rPr>
          <w:rFonts w:ascii="Arial" w:hAnsi="Arial" w:cs="Arial"/>
        </w:rPr>
      </w:pPr>
      <w:r w:rsidRPr="00640031">
        <w:rPr>
          <w:rFonts w:ascii="Arial" w:hAnsi="Arial" w:cs="Arial"/>
        </w:rPr>
        <w:t>Installing manufactured products for which the Federal Aviation Administration (FAA) has issued a waiver as indicated by inclusion on the current FAA Nationwide Buy American Waivers Issued listing; or</w:t>
      </w:r>
    </w:p>
    <w:p w14:paraId="26362115" w14:textId="77777777" w:rsidR="00C47DD1" w:rsidRPr="00640031" w:rsidRDefault="00C47DD1" w:rsidP="00CB5A22">
      <w:pPr>
        <w:pStyle w:val="ListParagraph"/>
        <w:numPr>
          <w:ilvl w:val="0"/>
          <w:numId w:val="7"/>
        </w:numPr>
        <w:spacing w:after="120"/>
        <w:ind w:hanging="510"/>
        <w:rPr>
          <w:rFonts w:ascii="Arial" w:hAnsi="Arial" w:cs="Arial"/>
        </w:rPr>
      </w:pPr>
      <w:r w:rsidRPr="00640031">
        <w:rPr>
          <w:rFonts w:ascii="Arial" w:hAnsi="Arial" w:cs="Arial"/>
        </w:rPr>
        <w:t>Installing products listed as an Excepted Article, Material or Supply in Federal Acquisition Regulation Subpart 25.108.</w:t>
      </w:r>
    </w:p>
    <w:p w14:paraId="059FE10C" w14:textId="77777777" w:rsidR="00C47DD1" w:rsidRPr="00640031" w:rsidRDefault="00C47DD1" w:rsidP="00C47DD1">
      <w:pPr>
        <w:pStyle w:val="ClauseText"/>
        <w:ind w:left="720"/>
        <w:rPr>
          <w:rFonts w:ascii="Arial" w:hAnsi="Arial" w:cs="Arial"/>
        </w:rPr>
      </w:pPr>
      <w:r w:rsidRPr="00640031">
        <w:rPr>
          <w:rFonts w:ascii="Arial" w:hAnsi="Arial" w:cs="Arial"/>
        </w:rPr>
        <w:t>By selecting this certification statement, the bidder or offeror agrees:</w:t>
      </w:r>
    </w:p>
    <w:p w14:paraId="61894899" w14:textId="77777777" w:rsidR="00C47DD1" w:rsidRPr="00640031" w:rsidRDefault="00C47DD1" w:rsidP="00CB5A22">
      <w:pPr>
        <w:pStyle w:val="ListParagraph"/>
        <w:numPr>
          <w:ilvl w:val="0"/>
          <w:numId w:val="35"/>
        </w:numPr>
        <w:spacing w:after="120"/>
        <w:ind w:hanging="510"/>
        <w:rPr>
          <w:rFonts w:ascii="Arial" w:hAnsi="Arial" w:cs="Arial"/>
        </w:rPr>
      </w:pPr>
      <w:r w:rsidRPr="00640031">
        <w:rPr>
          <w:rFonts w:ascii="Arial" w:hAnsi="Arial" w:cs="Arial"/>
        </w:rPr>
        <w:t xml:space="preserve">To provide to the Airport Sponsor or FAA evidence that documents the source and origin of the steel and manufactured product.  </w:t>
      </w:r>
    </w:p>
    <w:p w14:paraId="6AB2FB1C" w14:textId="77777777" w:rsidR="00C47DD1" w:rsidRPr="00640031" w:rsidRDefault="00C47DD1" w:rsidP="00CB5A22">
      <w:pPr>
        <w:pStyle w:val="ListParagraph"/>
        <w:numPr>
          <w:ilvl w:val="0"/>
          <w:numId w:val="35"/>
        </w:numPr>
        <w:spacing w:after="120"/>
        <w:ind w:hanging="510"/>
        <w:rPr>
          <w:rFonts w:ascii="Arial" w:hAnsi="Arial" w:cs="Arial"/>
        </w:rPr>
      </w:pPr>
      <w:r w:rsidRPr="00640031">
        <w:rPr>
          <w:rFonts w:ascii="Arial" w:hAnsi="Arial" w:cs="Arial"/>
        </w:rPr>
        <w:t>To faithfully comply with providing U.S. domestic product.</w:t>
      </w:r>
    </w:p>
    <w:p w14:paraId="6F583FBB" w14:textId="77777777" w:rsidR="00C47DD1" w:rsidRPr="00640031" w:rsidRDefault="00C47DD1" w:rsidP="00CB5A22">
      <w:pPr>
        <w:pStyle w:val="ListParagraph"/>
        <w:numPr>
          <w:ilvl w:val="0"/>
          <w:numId w:val="35"/>
        </w:numPr>
        <w:spacing w:after="120"/>
        <w:ind w:hanging="510"/>
        <w:rPr>
          <w:rFonts w:ascii="Arial" w:hAnsi="Arial" w:cs="Arial"/>
        </w:rPr>
      </w:pPr>
      <w:r w:rsidRPr="00640031">
        <w:rPr>
          <w:rFonts w:ascii="Arial" w:hAnsi="Arial" w:cs="Arial"/>
        </w:rPr>
        <w:t>To furnish U.S. domestic product for any waiver request that the FAA rejects.</w:t>
      </w:r>
    </w:p>
    <w:p w14:paraId="2791CB9E" w14:textId="77777777" w:rsidR="00C47DD1" w:rsidRPr="00640031" w:rsidRDefault="00C47DD1" w:rsidP="00CB5A22">
      <w:pPr>
        <w:pStyle w:val="ListParagraph"/>
        <w:numPr>
          <w:ilvl w:val="0"/>
          <w:numId w:val="35"/>
        </w:numPr>
        <w:spacing w:after="120"/>
        <w:ind w:hanging="510"/>
        <w:rPr>
          <w:rFonts w:ascii="Arial" w:hAnsi="Arial" w:cs="Arial"/>
        </w:rPr>
      </w:pPr>
      <w:r w:rsidRPr="00640031">
        <w:rPr>
          <w:rFonts w:ascii="Arial" w:hAnsi="Arial" w:cs="Arial"/>
        </w:rPr>
        <w:t xml:space="preserve">To refrain from seeking a waiver request after establishment of the contract, unless extenuating circumstances emerge that the FAA determines justified. </w:t>
      </w:r>
    </w:p>
    <w:p w14:paraId="1F3D286B" w14:textId="77777777" w:rsidR="00C47DD1" w:rsidRPr="00640031" w:rsidRDefault="00C47DD1" w:rsidP="00CB5A22">
      <w:pPr>
        <w:pStyle w:val="ListParagraph"/>
        <w:numPr>
          <w:ilvl w:val="0"/>
          <w:numId w:val="4"/>
        </w:numPr>
        <w:spacing w:after="120"/>
        <w:rPr>
          <w:rFonts w:ascii="Arial" w:hAnsi="Arial" w:cs="Arial"/>
          <w:b/>
        </w:rPr>
      </w:pPr>
      <w:r w:rsidRPr="00640031">
        <w:rPr>
          <w:rFonts w:ascii="Arial" w:hAnsi="Arial" w:cs="Arial"/>
        </w:rPr>
        <w:t>The bidder or offeror hereby certifies it cannot comply with the 100 percent Buy American Preferences of 49 USC § 50101(a) but may qualify for a Type 3 waiver under 49 USC § 50101(b).  By selecting this certification statement, the apparent bidder or offeror with the apparent low bid agrees:</w:t>
      </w:r>
    </w:p>
    <w:p w14:paraId="0844574F" w14:textId="77777777" w:rsidR="00C47DD1" w:rsidRPr="00640031" w:rsidRDefault="00C47DD1" w:rsidP="00CB5A22">
      <w:pPr>
        <w:pStyle w:val="ListParagraph"/>
        <w:numPr>
          <w:ilvl w:val="0"/>
          <w:numId w:val="36"/>
        </w:numPr>
        <w:spacing w:after="120"/>
        <w:ind w:hanging="510"/>
        <w:rPr>
          <w:rFonts w:ascii="Arial" w:hAnsi="Arial" w:cs="Arial"/>
        </w:rPr>
      </w:pPr>
      <w:r w:rsidRPr="00640031">
        <w:rPr>
          <w:rFonts w:ascii="Arial" w:hAnsi="Arial" w:cs="Arial"/>
        </w:rPr>
        <w:t xml:space="preserve">To submit to the Airport Sponsor or FAA within 15 calendar days of being selected as the responsive bidder, a formal waiver request and required documentation that supports the type of waiver being requested. </w:t>
      </w:r>
    </w:p>
    <w:p w14:paraId="40D61B49" w14:textId="77777777" w:rsidR="00C47DD1" w:rsidRPr="00640031" w:rsidRDefault="00C47DD1" w:rsidP="00CB5A22">
      <w:pPr>
        <w:pStyle w:val="ListParagraph"/>
        <w:numPr>
          <w:ilvl w:val="0"/>
          <w:numId w:val="36"/>
        </w:numPr>
        <w:spacing w:after="120"/>
        <w:ind w:hanging="510"/>
        <w:rPr>
          <w:rFonts w:ascii="Arial" w:hAnsi="Arial" w:cs="Arial"/>
        </w:rPr>
      </w:pPr>
      <w:r w:rsidRPr="00640031">
        <w:rPr>
          <w:rFonts w:ascii="Arial" w:hAnsi="Arial" w:cs="Arial"/>
        </w:rPr>
        <w:t>That failure to submit the required documentation within the specified timeframe is cause for a non-responsive determination that may result in rejection of the proposal.</w:t>
      </w:r>
    </w:p>
    <w:p w14:paraId="70E19216" w14:textId="77777777" w:rsidR="00C47DD1" w:rsidRPr="00640031" w:rsidRDefault="00C47DD1" w:rsidP="00CB5A22">
      <w:pPr>
        <w:pStyle w:val="ListParagraph"/>
        <w:numPr>
          <w:ilvl w:val="0"/>
          <w:numId w:val="36"/>
        </w:numPr>
        <w:spacing w:after="120"/>
        <w:ind w:hanging="510"/>
        <w:rPr>
          <w:rFonts w:ascii="Arial" w:hAnsi="Arial" w:cs="Arial"/>
        </w:rPr>
      </w:pPr>
      <w:r w:rsidRPr="00640031">
        <w:rPr>
          <w:rFonts w:ascii="Arial" w:hAnsi="Arial" w:cs="Arial"/>
        </w:rPr>
        <w:lastRenderedPageBreak/>
        <w:t>To faithfully comply with providing U.S. domestic products at or above the approved U.S. domestic content percentage as approved by the FAA.</w:t>
      </w:r>
    </w:p>
    <w:p w14:paraId="18AE5CA4" w14:textId="77777777" w:rsidR="00C47DD1" w:rsidRPr="00640031" w:rsidRDefault="00C47DD1" w:rsidP="00CB5A22">
      <w:pPr>
        <w:pStyle w:val="ListParagraph"/>
        <w:numPr>
          <w:ilvl w:val="0"/>
          <w:numId w:val="36"/>
        </w:numPr>
        <w:spacing w:after="120"/>
        <w:ind w:hanging="510"/>
        <w:rPr>
          <w:rFonts w:ascii="Arial" w:hAnsi="Arial" w:cs="Arial"/>
        </w:rPr>
      </w:pPr>
      <w:r w:rsidRPr="00640031">
        <w:rPr>
          <w:rFonts w:ascii="Arial" w:hAnsi="Arial" w:cs="Arial"/>
        </w:rPr>
        <w:t xml:space="preserve">To refrain from seeking a waiver request after establishment of the contract, unless extenuating circumstances emerge that the FAA determines justified. </w:t>
      </w:r>
    </w:p>
    <w:p w14:paraId="7424C2C9" w14:textId="77777777" w:rsidR="00C47DD1" w:rsidRPr="00640031" w:rsidRDefault="00C47DD1" w:rsidP="00C47DD1">
      <w:pPr>
        <w:pStyle w:val="ClauseText"/>
        <w:rPr>
          <w:rFonts w:ascii="Arial" w:hAnsi="Arial" w:cs="Arial"/>
          <w:b/>
        </w:rPr>
      </w:pPr>
      <w:r w:rsidRPr="00640031">
        <w:rPr>
          <w:rFonts w:ascii="Arial" w:hAnsi="Arial" w:cs="Arial"/>
          <w:b/>
        </w:rPr>
        <w:t>Required Documentation</w:t>
      </w:r>
    </w:p>
    <w:p w14:paraId="41519699" w14:textId="77777777" w:rsidR="00C47DD1" w:rsidRPr="00640031" w:rsidRDefault="00C47DD1" w:rsidP="00C47DD1">
      <w:pPr>
        <w:pStyle w:val="ClauseText"/>
        <w:rPr>
          <w:rFonts w:ascii="Arial" w:hAnsi="Arial" w:cs="Arial"/>
        </w:rPr>
      </w:pPr>
      <w:r w:rsidRPr="00640031">
        <w:rPr>
          <w:rFonts w:ascii="Arial" w:hAnsi="Arial" w:cs="Arial"/>
          <w:b/>
        </w:rPr>
        <w:t>Type 2 Waiver</w:t>
      </w:r>
      <w:r w:rsidRPr="00640031">
        <w:rPr>
          <w:rFonts w:ascii="Arial" w:hAnsi="Arial" w:cs="Arial"/>
        </w:rPr>
        <w:t xml:space="preserve"> (</w:t>
      </w:r>
      <w:r w:rsidRPr="00640031">
        <w:rPr>
          <w:rFonts w:ascii="Arial" w:hAnsi="Arial" w:cs="Arial"/>
          <w:b/>
        </w:rPr>
        <w:t>Nonavailability)</w:t>
      </w:r>
      <w:r w:rsidRPr="00640031">
        <w:rPr>
          <w:rFonts w:ascii="Arial" w:hAnsi="Arial" w:cs="Arial"/>
        </w:rPr>
        <w:t xml:space="preserve"> - The iron, steel, manufactured goods or construction materials are not available in sufficient quantity or quality in the United States. The required documentation for the Nonavailability waiver is:  </w:t>
      </w:r>
    </w:p>
    <w:p w14:paraId="720B55E7" w14:textId="77777777" w:rsidR="00C47DD1" w:rsidRPr="00640031" w:rsidRDefault="00C47DD1" w:rsidP="00CB5A22">
      <w:pPr>
        <w:pStyle w:val="ClauseText"/>
        <w:numPr>
          <w:ilvl w:val="0"/>
          <w:numId w:val="40"/>
        </w:numPr>
        <w:spacing w:line="240" w:lineRule="auto"/>
        <w:ind w:firstLine="360"/>
        <w:rPr>
          <w:rFonts w:ascii="Arial" w:hAnsi="Arial" w:cs="Arial"/>
        </w:rPr>
      </w:pPr>
      <w:r w:rsidRPr="00640031">
        <w:rPr>
          <w:rFonts w:ascii="Arial" w:hAnsi="Arial" w:cs="Arial"/>
        </w:rPr>
        <w:t>Completed Content Percentage Worksheet and Final Assembly Questionnaire</w:t>
      </w:r>
    </w:p>
    <w:p w14:paraId="37EB7575" w14:textId="77777777" w:rsidR="00C47DD1" w:rsidRPr="00640031" w:rsidRDefault="00C47DD1" w:rsidP="00CB5A22">
      <w:pPr>
        <w:pStyle w:val="ClauseText"/>
        <w:numPr>
          <w:ilvl w:val="0"/>
          <w:numId w:val="40"/>
        </w:numPr>
        <w:spacing w:line="240" w:lineRule="auto"/>
        <w:ind w:left="1440"/>
        <w:rPr>
          <w:rFonts w:ascii="Arial" w:hAnsi="Arial" w:cs="Arial"/>
        </w:rPr>
      </w:pPr>
      <w:r w:rsidRPr="00640031">
        <w:rPr>
          <w:rFonts w:ascii="Arial" w:hAnsi="Arial" w:cs="Arial"/>
        </w:rPr>
        <w:t xml:space="preserve">Record of thorough market research, consideration where appropriate of qualifying alternate items, products, or materials </w:t>
      </w:r>
      <w:proofErr w:type="gramStart"/>
      <w:r w:rsidRPr="00640031">
        <w:rPr>
          <w:rFonts w:ascii="Arial" w:hAnsi="Arial" w:cs="Arial"/>
        </w:rPr>
        <w:t>including;</w:t>
      </w:r>
      <w:proofErr w:type="gramEnd"/>
      <w:r w:rsidRPr="00640031">
        <w:rPr>
          <w:rFonts w:ascii="Arial" w:hAnsi="Arial" w:cs="Arial"/>
        </w:rPr>
        <w:t xml:space="preserve"> </w:t>
      </w:r>
    </w:p>
    <w:p w14:paraId="5F05CAC4" w14:textId="77777777" w:rsidR="00C47DD1" w:rsidRPr="00640031" w:rsidRDefault="00C47DD1" w:rsidP="00CB5A22">
      <w:pPr>
        <w:pStyle w:val="ClauseText"/>
        <w:numPr>
          <w:ilvl w:val="0"/>
          <w:numId w:val="40"/>
        </w:numPr>
        <w:spacing w:line="240" w:lineRule="auto"/>
        <w:ind w:left="1440"/>
        <w:rPr>
          <w:rFonts w:ascii="Arial" w:hAnsi="Arial" w:cs="Arial"/>
        </w:rPr>
      </w:pPr>
      <w:r w:rsidRPr="00640031">
        <w:rPr>
          <w:rFonts w:ascii="Arial" w:hAnsi="Arial" w:cs="Arial"/>
        </w:rPr>
        <w:t>A description of the market research activities and methods used to identify domestically manufactured items capable of satisfying the requirement, including the timing of the research and conclusions reached on the availability of sources.</w:t>
      </w:r>
    </w:p>
    <w:p w14:paraId="7C40A30E" w14:textId="77777777" w:rsidR="00C47DD1" w:rsidRPr="00640031" w:rsidRDefault="00C47DD1" w:rsidP="00C47DD1">
      <w:pPr>
        <w:pStyle w:val="ClauseText"/>
        <w:rPr>
          <w:rFonts w:ascii="Arial" w:hAnsi="Arial" w:cs="Arial"/>
        </w:rPr>
      </w:pPr>
      <w:r w:rsidRPr="00640031">
        <w:rPr>
          <w:rFonts w:ascii="Arial" w:hAnsi="Arial" w:cs="Arial"/>
          <w:b/>
        </w:rPr>
        <w:t xml:space="preserve">Type 3 Waiver </w:t>
      </w:r>
      <w:r w:rsidRPr="00640031">
        <w:rPr>
          <w:rFonts w:ascii="Arial" w:hAnsi="Arial" w:cs="Arial"/>
        </w:rPr>
        <w:t>–</w:t>
      </w:r>
      <w:r w:rsidRPr="00640031">
        <w:rPr>
          <w:rFonts w:ascii="Arial" w:hAnsi="Arial" w:cs="Arial"/>
          <w:b/>
        </w:rPr>
        <w:t xml:space="preserve"> </w:t>
      </w:r>
      <w:r w:rsidRPr="00640031">
        <w:rPr>
          <w:rFonts w:ascii="Arial" w:hAnsi="Arial" w:cs="Arial"/>
        </w:rPr>
        <w:t>The cost of the item components and subcomponents produced in the United States is more that 60 percent of the cost of all components and subcomponents of the “item”. The required documentation for a Type 3 waiver is:</w:t>
      </w:r>
    </w:p>
    <w:p w14:paraId="56BC58D4" w14:textId="77777777" w:rsidR="00C47DD1" w:rsidRPr="00640031" w:rsidRDefault="00C47DD1" w:rsidP="00CB5A22">
      <w:pPr>
        <w:pStyle w:val="ListParagraph"/>
        <w:numPr>
          <w:ilvl w:val="0"/>
          <w:numId w:val="8"/>
        </w:numPr>
        <w:spacing w:after="120"/>
        <w:ind w:left="1440"/>
        <w:rPr>
          <w:rFonts w:ascii="Arial" w:hAnsi="Arial" w:cs="Arial"/>
        </w:rPr>
      </w:pPr>
      <w:r w:rsidRPr="00640031">
        <w:rPr>
          <w:rFonts w:ascii="Arial" w:hAnsi="Arial" w:cs="Arial"/>
        </w:rPr>
        <w:t xml:space="preserve">Completed Content Percentage Worksheet and Final Assembly Questionnaire </w:t>
      </w:r>
      <w:proofErr w:type="gramStart"/>
      <w:r w:rsidRPr="00640031">
        <w:rPr>
          <w:rFonts w:ascii="Arial" w:hAnsi="Arial" w:cs="Arial"/>
        </w:rPr>
        <w:t>including;</w:t>
      </w:r>
      <w:proofErr w:type="gramEnd"/>
    </w:p>
    <w:p w14:paraId="12A8A9E4" w14:textId="77777777" w:rsidR="00C47DD1" w:rsidRPr="00640031" w:rsidRDefault="00C47DD1" w:rsidP="00CB5A22">
      <w:pPr>
        <w:pStyle w:val="ListParagraph"/>
        <w:numPr>
          <w:ilvl w:val="0"/>
          <w:numId w:val="8"/>
        </w:numPr>
        <w:spacing w:after="120"/>
        <w:ind w:left="1440"/>
        <w:rPr>
          <w:rFonts w:ascii="Arial" w:hAnsi="Arial" w:cs="Arial"/>
        </w:rPr>
      </w:pPr>
      <w:r w:rsidRPr="00640031">
        <w:rPr>
          <w:rFonts w:ascii="Arial" w:hAnsi="Arial" w:cs="Arial"/>
        </w:rPr>
        <w:t>Listing of all product components and subcomponents that are not comprised of 100 percent U.S. domestic content (Excludes products listed on the FAA Nationwide Buy American Waivers Issued listing and products excluded by Federal Acquisition Regulation Subpart 25.108 (products of unknown origin must be considered as non-domestic products in their entirety).</w:t>
      </w:r>
    </w:p>
    <w:p w14:paraId="6B8A4061" w14:textId="77777777" w:rsidR="00C47DD1" w:rsidRPr="00640031" w:rsidRDefault="00C47DD1" w:rsidP="00CB5A22">
      <w:pPr>
        <w:pStyle w:val="ListParagraph"/>
        <w:numPr>
          <w:ilvl w:val="0"/>
          <w:numId w:val="8"/>
        </w:numPr>
        <w:spacing w:after="120"/>
        <w:ind w:left="1440"/>
        <w:rPr>
          <w:rFonts w:ascii="Arial" w:hAnsi="Arial" w:cs="Arial"/>
        </w:rPr>
      </w:pPr>
      <w:r w:rsidRPr="00640031">
        <w:rPr>
          <w:rFonts w:ascii="Arial" w:hAnsi="Arial" w:cs="Arial"/>
        </w:rPr>
        <w:t>Cost of non-domestic components and subcomponents, excluding labor costs associated with final assembly at place of manufacture.</w:t>
      </w:r>
    </w:p>
    <w:p w14:paraId="31D4BE0D" w14:textId="77777777" w:rsidR="00C47DD1" w:rsidRPr="00640031" w:rsidRDefault="00C47DD1" w:rsidP="00CB5A22">
      <w:pPr>
        <w:pStyle w:val="ListParagraph"/>
        <w:numPr>
          <w:ilvl w:val="0"/>
          <w:numId w:val="8"/>
        </w:numPr>
        <w:spacing w:after="120"/>
        <w:ind w:left="1440"/>
        <w:rPr>
          <w:rFonts w:ascii="Arial" w:hAnsi="Arial" w:cs="Arial"/>
        </w:rPr>
      </w:pPr>
      <w:r w:rsidRPr="00640031">
        <w:rPr>
          <w:rFonts w:ascii="Arial" w:hAnsi="Arial" w:cs="Arial"/>
        </w:rPr>
        <w:t xml:space="preserve">Percentage of non-domestic component and subcomponent cost as compared to total “item” component and subcomponent costs, excluding labor costs associated with final assembly at place of manufacture.  </w:t>
      </w:r>
    </w:p>
    <w:p w14:paraId="498BD974" w14:textId="77777777" w:rsidR="00C47DD1" w:rsidRPr="00640031" w:rsidRDefault="00C47DD1" w:rsidP="00C47DD1">
      <w:pPr>
        <w:pStyle w:val="ListParagraph"/>
        <w:ind w:left="0"/>
        <w:rPr>
          <w:rFonts w:ascii="Arial" w:hAnsi="Arial" w:cs="Arial"/>
        </w:rPr>
      </w:pPr>
      <w:r w:rsidRPr="00640031">
        <w:rPr>
          <w:rFonts w:ascii="Arial" w:hAnsi="Arial" w:cs="Arial"/>
          <w:b/>
        </w:rPr>
        <w:t>Type 4 Waiver (Unreasonable Costs)</w:t>
      </w:r>
      <w:r w:rsidRPr="00640031">
        <w:rPr>
          <w:rFonts w:ascii="Arial" w:hAnsi="Arial" w:cs="Arial"/>
        </w:rPr>
        <w:t xml:space="preserve"> - Applying this provision for iron, steel, manufactured goods or construction materials, would increase the cost of the overall project by more than 25 percent. The required documentation for this waiver is:</w:t>
      </w:r>
    </w:p>
    <w:p w14:paraId="15222417" w14:textId="77777777" w:rsidR="00C47DD1" w:rsidRPr="00640031" w:rsidRDefault="00C47DD1" w:rsidP="00CB5A22">
      <w:pPr>
        <w:pStyle w:val="ListParagraph"/>
        <w:numPr>
          <w:ilvl w:val="0"/>
          <w:numId w:val="39"/>
        </w:numPr>
        <w:spacing w:after="120"/>
        <w:rPr>
          <w:rFonts w:ascii="Arial" w:hAnsi="Arial" w:cs="Arial"/>
        </w:rPr>
      </w:pPr>
      <w:r w:rsidRPr="00640031">
        <w:rPr>
          <w:rFonts w:ascii="Arial" w:hAnsi="Arial" w:cs="Arial"/>
        </w:rPr>
        <w:t>Completed Content Percentage Worksheet and Final Assembly Questionnaire from</w:t>
      </w:r>
    </w:p>
    <w:p w14:paraId="59CF3DE0" w14:textId="77777777" w:rsidR="00C47DD1" w:rsidRPr="00640031" w:rsidRDefault="00C47DD1" w:rsidP="00CB5A22">
      <w:pPr>
        <w:pStyle w:val="ListParagraph"/>
        <w:numPr>
          <w:ilvl w:val="0"/>
          <w:numId w:val="39"/>
        </w:numPr>
        <w:spacing w:after="120"/>
        <w:rPr>
          <w:rFonts w:ascii="Arial" w:hAnsi="Arial" w:cs="Arial"/>
        </w:rPr>
      </w:pPr>
      <w:r w:rsidRPr="00640031">
        <w:rPr>
          <w:rFonts w:ascii="Arial" w:hAnsi="Arial" w:cs="Arial"/>
        </w:rPr>
        <w:t xml:space="preserve">At minimum two comparable equal bidders and/or </w:t>
      </w:r>
      <w:proofErr w:type="gramStart"/>
      <w:r w:rsidRPr="00640031">
        <w:rPr>
          <w:rFonts w:ascii="Arial" w:hAnsi="Arial" w:cs="Arial"/>
        </w:rPr>
        <w:t>offerors;</w:t>
      </w:r>
      <w:proofErr w:type="gramEnd"/>
    </w:p>
    <w:p w14:paraId="7E85AB10" w14:textId="77777777" w:rsidR="00C47DD1" w:rsidRPr="00640031" w:rsidRDefault="00C47DD1" w:rsidP="00C47DD1">
      <w:pPr>
        <w:pStyle w:val="ListParagraph"/>
        <w:ind w:left="1440" w:hanging="360"/>
        <w:rPr>
          <w:rFonts w:ascii="Arial" w:hAnsi="Arial" w:cs="Arial"/>
        </w:rPr>
      </w:pPr>
      <w:r w:rsidRPr="00640031">
        <w:rPr>
          <w:rFonts w:ascii="Arial" w:hAnsi="Arial" w:cs="Arial"/>
        </w:rPr>
        <w:t>c)</w:t>
      </w:r>
      <w:r w:rsidRPr="00640031">
        <w:rPr>
          <w:rFonts w:ascii="Arial" w:hAnsi="Arial" w:cs="Arial"/>
        </w:rPr>
        <w:tab/>
        <w:t xml:space="preserve">Receipt or record that demonstrates that supplier scouting called for in Executive Order 14005, indicates that no domestic source exists for the project and/or </w:t>
      </w:r>
      <w:proofErr w:type="gramStart"/>
      <w:r w:rsidRPr="00640031">
        <w:rPr>
          <w:rFonts w:ascii="Arial" w:hAnsi="Arial" w:cs="Arial"/>
        </w:rPr>
        <w:t>component;</w:t>
      </w:r>
      <w:proofErr w:type="gramEnd"/>
      <w:r w:rsidRPr="00640031">
        <w:rPr>
          <w:rFonts w:ascii="Arial" w:hAnsi="Arial" w:cs="Arial"/>
        </w:rPr>
        <w:t xml:space="preserve"> </w:t>
      </w:r>
    </w:p>
    <w:p w14:paraId="69008C35" w14:textId="77777777" w:rsidR="00C47DD1" w:rsidRPr="00640031" w:rsidRDefault="00C47DD1" w:rsidP="00C47DD1">
      <w:pPr>
        <w:pStyle w:val="ListParagraph"/>
        <w:ind w:left="1440" w:hanging="360"/>
        <w:rPr>
          <w:rFonts w:ascii="Arial" w:hAnsi="Arial" w:cs="Arial"/>
        </w:rPr>
      </w:pPr>
      <w:r w:rsidRPr="00640031">
        <w:rPr>
          <w:rFonts w:ascii="Arial" w:hAnsi="Arial" w:cs="Arial"/>
        </w:rPr>
        <w:t>d)</w:t>
      </w:r>
      <w:r w:rsidRPr="00640031">
        <w:rPr>
          <w:rFonts w:ascii="Arial" w:hAnsi="Arial" w:cs="Arial"/>
        </w:rPr>
        <w:tab/>
        <w:t>Completed waiver applications for each comparable bid and/or offer.</w:t>
      </w:r>
    </w:p>
    <w:p w14:paraId="550FAFC9" w14:textId="77777777" w:rsidR="00C47DD1" w:rsidRPr="00640031" w:rsidRDefault="00C47DD1" w:rsidP="00C47DD1">
      <w:pPr>
        <w:rPr>
          <w:rFonts w:ascii="Arial" w:hAnsi="Arial" w:cs="Arial"/>
          <w:b/>
        </w:rPr>
      </w:pPr>
      <w:r w:rsidRPr="00640031">
        <w:rPr>
          <w:rFonts w:ascii="Arial" w:hAnsi="Arial" w:cs="Arial"/>
          <w:b/>
        </w:rPr>
        <w:br w:type="page"/>
      </w:r>
    </w:p>
    <w:p w14:paraId="55D78663" w14:textId="77777777" w:rsidR="00C47DD1" w:rsidRPr="00640031" w:rsidRDefault="00C47DD1" w:rsidP="00C47DD1">
      <w:pPr>
        <w:pStyle w:val="ClauseText"/>
        <w:rPr>
          <w:rFonts w:ascii="Arial" w:hAnsi="Arial" w:cs="Arial"/>
        </w:rPr>
      </w:pPr>
      <w:r w:rsidRPr="00640031">
        <w:rPr>
          <w:rFonts w:ascii="Arial" w:hAnsi="Arial" w:cs="Arial"/>
          <w:b/>
        </w:rPr>
        <w:lastRenderedPageBreak/>
        <w:t>False Statements</w:t>
      </w:r>
      <w:r w:rsidRPr="00640031">
        <w:rPr>
          <w:rFonts w:ascii="Arial" w:hAnsi="Arial" w:cs="Arial"/>
        </w:rPr>
        <w:t>:  Per 49 USC § 47126, this certification concerns a matter within the jurisdiction of the Federal Aviation Administration and the making of a false, fictitious, or fraudulent certification may render the maker subject to prosecution under Title 18, United States Code.</w:t>
      </w:r>
    </w:p>
    <w:p w14:paraId="484B7209" w14:textId="77777777" w:rsidR="00C47DD1" w:rsidRPr="00640031" w:rsidRDefault="00C47DD1" w:rsidP="00C47DD1">
      <w:pPr>
        <w:pStyle w:val="ClauseText"/>
        <w:tabs>
          <w:tab w:val="left" w:pos="4320"/>
          <w:tab w:val="left" w:pos="5040"/>
          <w:tab w:val="left" w:pos="8640"/>
        </w:tabs>
        <w:spacing w:after="0"/>
        <w:rPr>
          <w:rFonts w:ascii="Arial" w:hAnsi="Arial" w:cs="Arial"/>
          <w:u w:val="single"/>
        </w:rPr>
      </w:pPr>
      <w:r w:rsidRPr="00640031">
        <w:rPr>
          <w:rFonts w:ascii="Arial" w:hAnsi="Arial" w:cs="Arial"/>
          <w:u w:val="single"/>
        </w:rPr>
        <w:tab/>
      </w:r>
      <w:r w:rsidRPr="00640031">
        <w:rPr>
          <w:rFonts w:ascii="Arial" w:hAnsi="Arial" w:cs="Arial"/>
        </w:rPr>
        <w:tab/>
      </w:r>
      <w:r w:rsidRPr="00640031">
        <w:rPr>
          <w:rFonts w:ascii="Arial" w:hAnsi="Arial" w:cs="Arial"/>
          <w:u w:val="single"/>
        </w:rPr>
        <w:tab/>
      </w:r>
    </w:p>
    <w:p w14:paraId="11629698" w14:textId="77777777" w:rsidR="00C47DD1" w:rsidRPr="00640031" w:rsidRDefault="00C47DD1" w:rsidP="00C47DD1">
      <w:pPr>
        <w:pStyle w:val="ClauseText"/>
        <w:tabs>
          <w:tab w:val="left" w:pos="4320"/>
          <w:tab w:val="left" w:pos="5040"/>
          <w:tab w:val="left" w:pos="8640"/>
        </w:tabs>
        <w:rPr>
          <w:rFonts w:ascii="Arial" w:hAnsi="Arial" w:cs="Arial"/>
        </w:rPr>
      </w:pPr>
      <w:r w:rsidRPr="00640031">
        <w:rPr>
          <w:rFonts w:ascii="Arial" w:hAnsi="Arial" w:cs="Arial"/>
        </w:rPr>
        <w:t>Date</w:t>
      </w:r>
      <w:r w:rsidRPr="00640031">
        <w:rPr>
          <w:rFonts w:ascii="Arial" w:hAnsi="Arial" w:cs="Arial"/>
        </w:rPr>
        <w:tab/>
      </w:r>
      <w:r w:rsidRPr="00640031">
        <w:rPr>
          <w:rFonts w:ascii="Arial" w:hAnsi="Arial" w:cs="Arial"/>
        </w:rPr>
        <w:tab/>
        <w:t>Signature</w:t>
      </w:r>
    </w:p>
    <w:p w14:paraId="0E37F819" w14:textId="77777777" w:rsidR="00C47DD1" w:rsidRPr="00640031" w:rsidRDefault="00C47DD1" w:rsidP="00C47DD1">
      <w:pPr>
        <w:pStyle w:val="ClauseText"/>
        <w:tabs>
          <w:tab w:val="left" w:pos="4320"/>
          <w:tab w:val="left" w:pos="5040"/>
          <w:tab w:val="left" w:pos="8640"/>
        </w:tabs>
        <w:spacing w:after="0"/>
        <w:rPr>
          <w:rFonts w:ascii="Arial" w:hAnsi="Arial" w:cs="Arial"/>
          <w:u w:val="single"/>
        </w:rPr>
      </w:pPr>
      <w:r w:rsidRPr="00640031">
        <w:rPr>
          <w:rFonts w:ascii="Arial" w:hAnsi="Arial" w:cs="Arial"/>
          <w:u w:val="single"/>
        </w:rPr>
        <w:tab/>
      </w:r>
      <w:r w:rsidRPr="00640031">
        <w:rPr>
          <w:rFonts w:ascii="Arial" w:hAnsi="Arial" w:cs="Arial"/>
        </w:rPr>
        <w:tab/>
      </w:r>
      <w:r w:rsidRPr="00640031">
        <w:rPr>
          <w:rFonts w:ascii="Arial" w:hAnsi="Arial" w:cs="Arial"/>
          <w:u w:val="single"/>
        </w:rPr>
        <w:tab/>
      </w:r>
    </w:p>
    <w:p w14:paraId="14359760" w14:textId="77777777" w:rsidR="00C47DD1" w:rsidRPr="00640031" w:rsidRDefault="00C47DD1" w:rsidP="00C47DD1">
      <w:pPr>
        <w:pStyle w:val="ClauseText"/>
        <w:tabs>
          <w:tab w:val="left" w:pos="4320"/>
          <w:tab w:val="left" w:pos="5040"/>
          <w:tab w:val="left" w:pos="8640"/>
        </w:tabs>
        <w:rPr>
          <w:rFonts w:ascii="Arial" w:hAnsi="Arial" w:cs="Arial"/>
        </w:rPr>
      </w:pPr>
      <w:r w:rsidRPr="00640031">
        <w:rPr>
          <w:rFonts w:ascii="Arial" w:hAnsi="Arial" w:cs="Arial"/>
        </w:rPr>
        <w:t>Company Name</w:t>
      </w:r>
      <w:r w:rsidRPr="00640031">
        <w:rPr>
          <w:rFonts w:ascii="Arial" w:hAnsi="Arial" w:cs="Arial"/>
        </w:rPr>
        <w:tab/>
      </w:r>
      <w:r w:rsidRPr="00640031">
        <w:rPr>
          <w:rFonts w:ascii="Arial" w:hAnsi="Arial" w:cs="Arial"/>
        </w:rPr>
        <w:tab/>
        <w:t>Title</w:t>
      </w:r>
    </w:p>
    <w:p w14:paraId="41792698" w14:textId="77777777" w:rsidR="00C47DD1" w:rsidRPr="00640031" w:rsidRDefault="00C47DD1" w:rsidP="00C47DD1">
      <w:pPr>
        <w:rPr>
          <w:rFonts w:ascii="Arial" w:hAnsi="Arial" w:cs="Arial"/>
          <w:lang w:val="en"/>
        </w:rPr>
      </w:pPr>
    </w:p>
    <w:p w14:paraId="19290A7E" w14:textId="1C90057E" w:rsidR="008721A7" w:rsidRPr="00640031" w:rsidRDefault="008721A7" w:rsidP="008721A7">
      <w:pPr>
        <w:rPr>
          <w:rFonts w:ascii="Arial" w:hAnsi="Arial" w:cs="Arial"/>
        </w:rPr>
      </w:pPr>
      <w:bookmarkStart w:id="10" w:name="BuyAmerica_MfgProduct"/>
      <w:bookmarkEnd w:id="10"/>
    </w:p>
    <w:p w14:paraId="5C2F6892" w14:textId="42928CB1" w:rsidR="00B452E2" w:rsidRPr="00640031" w:rsidRDefault="00B452E2" w:rsidP="008721A7">
      <w:pPr>
        <w:rPr>
          <w:rFonts w:ascii="Arial" w:hAnsi="Arial" w:cs="Arial"/>
        </w:rPr>
      </w:pPr>
    </w:p>
    <w:p w14:paraId="0B2C43DC" w14:textId="77777777" w:rsidR="00B452E2" w:rsidRPr="00640031" w:rsidRDefault="00B452E2" w:rsidP="008721A7">
      <w:pPr>
        <w:rPr>
          <w:rFonts w:ascii="Arial" w:hAnsi="Arial" w:cs="Arial"/>
        </w:rPr>
      </w:pPr>
    </w:p>
    <w:p w14:paraId="56844B67" w14:textId="77777777" w:rsidR="008721A7" w:rsidRPr="00640031" w:rsidRDefault="008721A7" w:rsidP="008721A7">
      <w:pPr>
        <w:spacing w:after="0"/>
        <w:rPr>
          <w:rStyle w:val="Headingtext"/>
          <w:rFonts w:ascii="Arial" w:hAnsi="Arial" w:cs="Arial"/>
          <w:sz w:val="22"/>
          <w:szCs w:val="22"/>
        </w:rPr>
        <w:sectPr w:rsidR="008721A7" w:rsidRPr="00640031">
          <w:pgSz w:w="12240" w:h="15840"/>
          <w:pgMar w:top="1440" w:right="1440" w:bottom="1440" w:left="1440" w:header="720" w:footer="720" w:gutter="0"/>
          <w:cols w:space="720"/>
        </w:sectPr>
      </w:pPr>
    </w:p>
    <w:p w14:paraId="735FFE67" w14:textId="369D1A3A" w:rsidR="008D5E8C" w:rsidRPr="00640031" w:rsidRDefault="008D5E8C" w:rsidP="008D5E8C">
      <w:pPr>
        <w:pStyle w:val="Heading3"/>
        <w:rPr>
          <w:rStyle w:val="Headingtext"/>
          <w:rFonts w:ascii="Arial" w:hAnsi="Arial" w:cs="Arial"/>
          <w:sz w:val="22"/>
          <w:szCs w:val="22"/>
        </w:rPr>
      </w:pPr>
      <w:bookmarkStart w:id="11" w:name="_Toc404675255"/>
      <w:r w:rsidRPr="00640031">
        <w:rPr>
          <w:rFonts w:ascii="Arial" w:hAnsi="Arial" w:cs="Arial"/>
          <w:sz w:val="22"/>
          <w:szCs w:val="22"/>
        </w:rPr>
        <w:lastRenderedPageBreak/>
        <w:t>CLEAN AIR AND WATER POLLUTION CONTROL</w:t>
      </w:r>
      <w:r w:rsidRPr="00640031">
        <w:rPr>
          <w:rStyle w:val="Headingtext"/>
          <w:rFonts w:ascii="Arial" w:hAnsi="Arial" w:cs="Arial"/>
          <w:sz w:val="22"/>
          <w:szCs w:val="22"/>
        </w:rPr>
        <w:t xml:space="preserve">. </w:t>
      </w:r>
      <w:r w:rsidRPr="00640031">
        <w:rPr>
          <w:rStyle w:val="Headingtext"/>
          <w:rFonts w:ascii="Arial" w:hAnsi="Arial" w:cs="Arial"/>
          <w:sz w:val="22"/>
          <w:szCs w:val="22"/>
        </w:rPr>
        <w:br/>
      </w:r>
      <w:r w:rsidR="0050579A" w:rsidRPr="00640031">
        <w:rPr>
          <w:rStyle w:val="Headingtext"/>
          <w:rFonts w:ascii="Arial" w:hAnsi="Arial" w:cs="Arial"/>
          <w:sz w:val="22"/>
          <w:szCs w:val="22"/>
        </w:rPr>
        <w:t>(</w:t>
      </w:r>
      <w:r w:rsidR="008721A7" w:rsidRPr="00640031">
        <w:rPr>
          <w:rStyle w:val="Headingtext"/>
          <w:rFonts w:ascii="Arial" w:hAnsi="Arial" w:cs="Arial"/>
          <w:sz w:val="22"/>
          <w:szCs w:val="22"/>
        </w:rPr>
        <w:t xml:space="preserve">Reference </w:t>
      </w:r>
      <w:r w:rsidR="00F2467B" w:rsidRPr="00640031">
        <w:rPr>
          <w:rStyle w:val="Headingtext"/>
          <w:rFonts w:ascii="Arial" w:hAnsi="Arial" w:cs="Arial"/>
          <w:sz w:val="22"/>
          <w:szCs w:val="22"/>
        </w:rPr>
        <w:t>2 CFR § 200 Appendix II</w:t>
      </w:r>
      <w:r w:rsidR="0050579A" w:rsidRPr="00640031">
        <w:rPr>
          <w:rStyle w:val="Headingtext"/>
          <w:rFonts w:ascii="Arial" w:hAnsi="Arial" w:cs="Arial"/>
          <w:sz w:val="22"/>
          <w:szCs w:val="22"/>
        </w:rPr>
        <w:t>(G</w:t>
      </w:r>
      <w:r w:rsidR="00A23DB5" w:rsidRPr="00640031">
        <w:rPr>
          <w:rStyle w:val="Headingtext"/>
          <w:rFonts w:ascii="Arial" w:hAnsi="Arial" w:cs="Arial"/>
          <w:sz w:val="22"/>
          <w:szCs w:val="22"/>
        </w:rPr>
        <w:t>)</w:t>
      </w:r>
      <w:bookmarkEnd w:id="11"/>
      <w:r w:rsidR="0075238C" w:rsidRPr="00640031">
        <w:rPr>
          <w:rStyle w:val="Headingtext"/>
          <w:rFonts w:ascii="Arial" w:hAnsi="Arial" w:cs="Arial"/>
          <w:sz w:val="22"/>
          <w:szCs w:val="22"/>
        </w:rPr>
        <w:t>, 42 USC</w:t>
      </w:r>
      <w:r w:rsidR="003E5991" w:rsidRPr="00640031">
        <w:rPr>
          <w:rStyle w:val="Headingtext"/>
          <w:rFonts w:ascii="Arial" w:hAnsi="Arial" w:cs="Arial"/>
          <w:sz w:val="22"/>
          <w:szCs w:val="22"/>
        </w:rPr>
        <w:t xml:space="preserve"> § 7401, et seq, 33 USC § 1251, et seq)</w:t>
      </w:r>
      <w:r w:rsidR="00A23DB5" w:rsidRPr="00640031">
        <w:rPr>
          <w:rStyle w:val="Headingtext"/>
          <w:rFonts w:ascii="Arial" w:hAnsi="Arial" w:cs="Arial"/>
          <w:sz w:val="22"/>
          <w:szCs w:val="22"/>
        </w:rPr>
        <w:t xml:space="preserve"> </w:t>
      </w:r>
    </w:p>
    <w:p w14:paraId="44AFB09A" w14:textId="77777777" w:rsidR="008D5E8C" w:rsidRPr="00640031" w:rsidRDefault="008D5E8C" w:rsidP="008D5E8C">
      <w:pPr>
        <w:jc w:val="center"/>
        <w:rPr>
          <w:rStyle w:val="Headingtext"/>
          <w:rFonts w:ascii="Arial" w:hAnsi="Arial" w:cs="Arial"/>
          <w:sz w:val="22"/>
          <w:szCs w:val="22"/>
        </w:rPr>
      </w:pPr>
      <w:r w:rsidRPr="00640031">
        <w:rPr>
          <w:rStyle w:val="Headingtext"/>
          <w:rFonts w:ascii="Arial" w:hAnsi="Arial" w:cs="Arial"/>
          <w:sz w:val="22"/>
          <w:szCs w:val="22"/>
        </w:rPr>
        <w:t>CLEAN AIR AND WATER POLLUTION CONTROL</w:t>
      </w:r>
    </w:p>
    <w:p w14:paraId="65024F42" w14:textId="0D372A61" w:rsidR="008721A7" w:rsidRPr="00640031" w:rsidRDefault="008721A7" w:rsidP="00126BB2">
      <w:pPr>
        <w:ind w:left="360"/>
        <w:rPr>
          <w:rFonts w:ascii="Arial" w:hAnsi="Arial" w:cs="Arial"/>
        </w:rPr>
      </w:pPr>
      <w:r w:rsidRPr="00640031">
        <w:rPr>
          <w:rFonts w:ascii="Arial" w:hAnsi="Arial" w:cs="Arial"/>
        </w:rPr>
        <w:t>Contractor agrees to comply with all applicable standards, orders, and regulations issued pursuant to the Clean Air Act (42 USC § 740</w:t>
      </w:r>
      <w:r w:rsidR="00231407" w:rsidRPr="00640031">
        <w:rPr>
          <w:rFonts w:ascii="Arial" w:hAnsi="Arial" w:cs="Arial"/>
        </w:rPr>
        <w:t>1</w:t>
      </w:r>
      <w:r w:rsidRPr="00640031">
        <w:rPr>
          <w:rFonts w:ascii="Arial" w:hAnsi="Arial" w:cs="Arial"/>
        </w:rPr>
        <w:t xml:space="preserve">-7671q) and the Federal Water Pollution Control Act as amended (33 USC § 1251-1387). The Contractor agrees to report any violation to the Owner immediately upon discovery. The Owner assumes responsibility for notifying the Environmental Protection Agency (EPA) and the Federal Aviation Administration. </w:t>
      </w:r>
    </w:p>
    <w:p w14:paraId="24A7722B" w14:textId="2525C6EC" w:rsidR="008721A7" w:rsidRPr="00640031" w:rsidRDefault="008721A7" w:rsidP="00126BB2">
      <w:pPr>
        <w:ind w:left="360"/>
        <w:rPr>
          <w:rFonts w:ascii="Arial" w:hAnsi="Arial" w:cs="Arial"/>
        </w:rPr>
      </w:pPr>
      <w:r w:rsidRPr="00640031">
        <w:rPr>
          <w:rFonts w:ascii="Arial" w:hAnsi="Arial" w:cs="Arial"/>
        </w:rPr>
        <w:t>Contractor must include this requirement in all subcontracts that exceeds $150,000.</w:t>
      </w:r>
    </w:p>
    <w:p w14:paraId="354D18B0" w14:textId="77777777" w:rsidR="001B3EDB" w:rsidRPr="00640031" w:rsidRDefault="001B3EDB" w:rsidP="00126BB2">
      <w:pPr>
        <w:spacing w:after="0"/>
        <w:rPr>
          <w:rFonts w:ascii="Arial" w:hAnsi="Arial" w:cs="Arial"/>
        </w:rPr>
      </w:pPr>
    </w:p>
    <w:p w14:paraId="7DB9AA6C" w14:textId="7BCA84EA" w:rsidR="008D5E8C" w:rsidRPr="004435C2" w:rsidRDefault="004435C2" w:rsidP="00126BB2">
      <w:pPr>
        <w:ind w:left="360" w:hanging="360"/>
        <w:rPr>
          <w:rStyle w:val="Headingtext"/>
          <w:rFonts w:ascii="Arial" w:eastAsiaTheme="minorHAnsi" w:hAnsi="Arial" w:cs="Arial"/>
          <w:b w:val="0"/>
          <w:bCs/>
          <w:sz w:val="22"/>
          <w:szCs w:val="22"/>
          <w:lang w:val="en"/>
        </w:rPr>
      </w:pPr>
      <w:bookmarkStart w:id="12" w:name="_Toc404675256"/>
      <w:r w:rsidRPr="004435C2">
        <w:rPr>
          <w:rFonts w:ascii="Arial" w:hAnsi="Arial" w:cs="Arial"/>
          <w:b/>
          <w:bCs/>
        </w:rPr>
        <w:t xml:space="preserve">6. </w:t>
      </w:r>
      <w:r w:rsidR="008D5E8C" w:rsidRPr="004435C2">
        <w:rPr>
          <w:rFonts w:ascii="Arial" w:hAnsi="Arial" w:cs="Arial"/>
          <w:b/>
          <w:bCs/>
        </w:rPr>
        <w:t xml:space="preserve">CONTRACT WORKHOURS AND SAFETY STANDARDS ACT REQUIREMENTS. </w:t>
      </w:r>
      <w:r w:rsidR="008D5E8C" w:rsidRPr="004435C2">
        <w:rPr>
          <w:rFonts w:ascii="Arial" w:hAnsi="Arial" w:cs="Arial"/>
          <w:b/>
          <w:bCs/>
        </w:rPr>
        <w:br/>
      </w:r>
      <w:r w:rsidR="00C34D7D" w:rsidRPr="004435C2">
        <w:rPr>
          <w:rStyle w:val="Headingtext"/>
          <w:rFonts w:ascii="Arial" w:eastAsiaTheme="minorHAnsi" w:hAnsi="Arial" w:cs="Arial"/>
          <w:b w:val="0"/>
          <w:bCs/>
          <w:sz w:val="22"/>
          <w:szCs w:val="22"/>
        </w:rPr>
        <w:t>(Reference: 2 CFR § 200 Appendix II (E)</w:t>
      </w:r>
      <w:r w:rsidR="00EA4C9F" w:rsidRPr="004435C2">
        <w:rPr>
          <w:rStyle w:val="Headingtext"/>
          <w:rFonts w:ascii="Arial" w:eastAsiaTheme="minorHAnsi" w:hAnsi="Arial" w:cs="Arial"/>
          <w:b w:val="0"/>
          <w:bCs/>
          <w:sz w:val="22"/>
          <w:szCs w:val="22"/>
        </w:rPr>
        <w:t xml:space="preserve">, </w:t>
      </w:r>
      <w:r w:rsidR="00EA4C9F" w:rsidRPr="004435C2">
        <w:rPr>
          <w:rFonts w:ascii="Arial" w:hAnsi="Arial" w:cs="Arial"/>
          <w:lang w:val="en"/>
        </w:rPr>
        <w:t xml:space="preserve">2 CFR § 5.5(b), </w:t>
      </w:r>
      <w:r w:rsidR="00285E9E" w:rsidRPr="004435C2">
        <w:rPr>
          <w:rFonts w:ascii="Arial" w:hAnsi="Arial" w:cs="Arial"/>
          <w:lang w:val="en"/>
        </w:rPr>
        <w:t xml:space="preserve">40 USC § 3702, </w:t>
      </w:r>
      <w:r w:rsidR="00EE7163" w:rsidRPr="004435C2">
        <w:rPr>
          <w:rFonts w:ascii="Arial" w:hAnsi="Arial" w:cs="Arial"/>
          <w:lang w:val="en"/>
        </w:rPr>
        <w:t>40 USC § 3704</w:t>
      </w:r>
      <w:r w:rsidR="008D5E8C" w:rsidRPr="004435C2">
        <w:rPr>
          <w:rStyle w:val="Headingtext"/>
          <w:rFonts w:ascii="Arial" w:eastAsiaTheme="minorHAnsi" w:hAnsi="Arial" w:cs="Arial"/>
          <w:b w:val="0"/>
          <w:bCs/>
          <w:sz w:val="22"/>
          <w:szCs w:val="22"/>
        </w:rPr>
        <w:t>)</w:t>
      </w:r>
      <w:bookmarkEnd w:id="12"/>
    </w:p>
    <w:p w14:paraId="56CBE29A" w14:textId="743BD83A" w:rsidR="008D5E8C" w:rsidRPr="00640031" w:rsidRDefault="008D5E8C" w:rsidP="004435C2">
      <w:pPr>
        <w:shd w:val="clear" w:color="auto" w:fill="FFFFFF"/>
        <w:jc w:val="center"/>
        <w:rPr>
          <w:rStyle w:val="Headingtext"/>
          <w:rFonts w:ascii="Arial" w:hAnsi="Arial" w:cs="Arial"/>
          <w:sz w:val="22"/>
          <w:szCs w:val="22"/>
        </w:rPr>
      </w:pPr>
      <w:r w:rsidRPr="00640031">
        <w:rPr>
          <w:rStyle w:val="Headingtext"/>
          <w:rFonts w:ascii="Arial" w:hAnsi="Arial" w:cs="Arial"/>
          <w:sz w:val="22"/>
          <w:szCs w:val="22"/>
        </w:rPr>
        <w:t>CONTRACT WORKHOURS AND SAFETY STANDARDS ACT REQUIREMENTS</w:t>
      </w:r>
    </w:p>
    <w:p w14:paraId="0C1C3CC9" w14:textId="77777777" w:rsidR="005C7725" w:rsidRPr="00640031" w:rsidRDefault="005C7725" w:rsidP="00126BB2">
      <w:pPr>
        <w:pStyle w:val="ClauseText"/>
        <w:keepNext/>
        <w:ind w:left="360"/>
        <w:rPr>
          <w:rFonts w:ascii="Arial" w:hAnsi="Arial" w:cs="Arial"/>
        </w:rPr>
      </w:pPr>
      <w:r w:rsidRPr="00640031">
        <w:rPr>
          <w:rFonts w:ascii="Arial" w:hAnsi="Arial" w:cs="Arial"/>
        </w:rPr>
        <w:t>1. Overtime Requirements.</w:t>
      </w:r>
    </w:p>
    <w:p w14:paraId="3254B234" w14:textId="77777777" w:rsidR="005C7725" w:rsidRPr="00640031" w:rsidRDefault="005C7725" w:rsidP="00126BB2">
      <w:pPr>
        <w:pStyle w:val="ClauseText"/>
        <w:ind w:left="360"/>
        <w:rPr>
          <w:rFonts w:ascii="Arial" w:hAnsi="Arial" w:cs="Arial"/>
        </w:rPr>
      </w:pPr>
      <w:r w:rsidRPr="00640031">
        <w:rPr>
          <w:rFonts w:ascii="Arial" w:hAnsi="Arial" w:cs="Arial"/>
        </w:rPr>
        <w:t>No contractor or subcontractor contracting for any part of the contract work which may require or involve the employment of laborers or mechanics shall require or permit any such laborer or mechanic, including watchmen and guards, in any workweek in which he or she is employed on such work to work in excess of forty hours in such workweek unless such laborer or mechanic receives compensation at a rate not less than one and one-half times the basic rate of pay for all hours worked in excess of forty hours in such workweek.</w:t>
      </w:r>
    </w:p>
    <w:p w14:paraId="76453DCB" w14:textId="77777777" w:rsidR="005C7725" w:rsidRPr="00640031" w:rsidRDefault="005C7725" w:rsidP="00126BB2">
      <w:pPr>
        <w:pStyle w:val="ClauseText"/>
        <w:ind w:left="360"/>
        <w:rPr>
          <w:rFonts w:ascii="Arial" w:hAnsi="Arial" w:cs="Arial"/>
        </w:rPr>
      </w:pPr>
      <w:r w:rsidRPr="00640031">
        <w:rPr>
          <w:rFonts w:ascii="Arial" w:hAnsi="Arial" w:cs="Arial"/>
        </w:rPr>
        <w:t xml:space="preserve">2. Violation; Liability for Unpaid Wages; Liquidated Damages. </w:t>
      </w:r>
    </w:p>
    <w:p w14:paraId="59608AD5" w14:textId="77777777" w:rsidR="005C7725" w:rsidRPr="00640031" w:rsidRDefault="005C7725" w:rsidP="00126BB2">
      <w:pPr>
        <w:pStyle w:val="ClauseText"/>
        <w:ind w:left="360"/>
        <w:rPr>
          <w:rFonts w:ascii="Arial" w:hAnsi="Arial" w:cs="Arial"/>
        </w:rPr>
      </w:pPr>
      <w:r w:rsidRPr="00640031">
        <w:rPr>
          <w:rFonts w:ascii="Arial" w:hAnsi="Arial" w:cs="Arial"/>
        </w:rPr>
        <w:t xml:space="preserve">In the event of any violation of the clause set forth in paragraph (1) of this clause, the </w:t>
      </w:r>
      <w:proofErr w:type="gramStart"/>
      <w:r w:rsidRPr="00640031">
        <w:rPr>
          <w:rFonts w:ascii="Arial" w:hAnsi="Arial" w:cs="Arial"/>
        </w:rPr>
        <w:t>Contractor</w:t>
      </w:r>
      <w:proofErr w:type="gramEnd"/>
      <w:r w:rsidRPr="00640031">
        <w:rPr>
          <w:rFonts w:ascii="Arial" w:hAnsi="Arial" w:cs="Arial"/>
        </w:rPr>
        <w:t xml:space="preserve"> and any subcontractor responsible therefor shall be liable for the unpaid wages. In addition, such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the clause set forth in paragraph (1) of this clause, in the sum of $29 for each calendar day on which such individual was required or permitted to work in excess of the standard workweek of forty hours without payment of the overtime wages required by the clause set forth in paragraph (1) of this clause.</w:t>
      </w:r>
    </w:p>
    <w:p w14:paraId="67BAF168" w14:textId="77777777" w:rsidR="005C7725" w:rsidRPr="00640031" w:rsidRDefault="005C7725" w:rsidP="00126BB2">
      <w:pPr>
        <w:pStyle w:val="ClauseText"/>
        <w:ind w:left="360"/>
        <w:rPr>
          <w:rFonts w:ascii="Arial" w:hAnsi="Arial" w:cs="Arial"/>
        </w:rPr>
      </w:pPr>
      <w:r w:rsidRPr="00640031">
        <w:rPr>
          <w:rFonts w:ascii="Arial" w:hAnsi="Arial" w:cs="Arial"/>
        </w:rPr>
        <w:t>3. Withholding for Unpaid Wages and Liquidated Damages.</w:t>
      </w:r>
    </w:p>
    <w:p w14:paraId="09CC0F6E" w14:textId="77777777" w:rsidR="005C7725" w:rsidRPr="00640031" w:rsidRDefault="005C7725" w:rsidP="00126BB2">
      <w:pPr>
        <w:pStyle w:val="ClauseText"/>
        <w:ind w:left="360"/>
        <w:rPr>
          <w:rFonts w:ascii="Arial" w:hAnsi="Arial" w:cs="Arial"/>
        </w:rPr>
      </w:pPr>
      <w:r w:rsidRPr="00640031">
        <w:rPr>
          <w:rFonts w:ascii="Arial" w:hAnsi="Arial" w:cs="Arial"/>
        </w:rPr>
        <w:t xml:space="preserve">The Federal Aviation Administration (FAA) or the Owner shall upon its own action or upon written request of an authorized representative of the Department of Labor withhold or cause to be withheld, from any moneys payable on account of work performed by the contractor or subcontractor under any such contract or any other Federal contract with the same prime contractor, or any other federally-assisted contract subject to the Contract </w:t>
      </w:r>
      <w:r w:rsidRPr="00640031">
        <w:rPr>
          <w:rFonts w:ascii="Arial" w:hAnsi="Arial" w:cs="Arial"/>
        </w:rPr>
        <w:lastRenderedPageBreak/>
        <w:t>Work Hours and Safety Standards Act, which is held by the same prime contractor, such sums as may be determined to be necessary to satisfy any liabilities of such contractor or subcontractor for unpaid wages and liquidated damages as provided in the clause set forth in paragraph (2) of this clause.</w:t>
      </w:r>
    </w:p>
    <w:p w14:paraId="7478B0F8" w14:textId="77777777" w:rsidR="005C7725" w:rsidRPr="00640031" w:rsidRDefault="005C7725" w:rsidP="00126BB2">
      <w:pPr>
        <w:pStyle w:val="ClauseText"/>
        <w:ind w:left="360"/>
        <w:rPr>
          <w:rFonts w:ascii="Arial" w:hAnsi="Arial" w:cs="Arial"/>
        </w:rPr>
      </w:pPr>
      <w:r w:rsidRPr="00640031">
        <w:rPr>
          <w:rFonts w:ascii="Arial" w:hAnsi="Arial" w:cs="Arial"/>
        </w:rPr>
        <w:t xml:space="preserve">4. Subcontractors. </w:t>
      </w:r>
    </w:p>
    <w:p w14:paraId="552A1B45" w14:textId="77777777" w:rsidR="005C7725" w:rsidRPr="00640031" w:rsidRDefault="005C7725" w:rsidP="00126BB2">
      <w:pPr>
        <w:pStyle w:val="ClauseText"/>
        <w:ind w:left="360"/>
        <w:rPr>
          <w:rFonts w:ascii="Arial" w:hAnsi="Arial" w:cs="Arial"/>
        </w:rPr>
      </w:pPr>
      <w:r w:rsidRPr="00640031">
        <w:rPr>
          <w:rFonts w:ascii="Arial" w:hAnsi="Arial" w:cs="Arial"/>
        </w:rPr>
        <w:t xml:space="preserve">The Contractor or subcontractor shall insert in any subcontracts the clauses set forth in paragraphs (1) through (4) </w:t>
      </w:r>
      <w:proofErr w:type="gramStart"/>
      <w:r w:rsidRPr="00640031">
        <w:rPr>
          <w:rFonts w:ascii="Arial" w:hAnsi="Arial" w:cs="Arial"/>
        </w:rPr>
        <w:t>and also</w:t>
      </w:r>
      <w:proofErr w:type="gramEnd"/>
      <w:r w:rsidRPr="00640031">
        <w:rPr>
          <w:rFonts w:ascii="Arial" w:hAnsi="Arial" w:cs="Arial"/>
        </w:rPr>
        <w:t xml:space="preserve"> a clause requiring the subcontractor to include these clauses in any lower tier subcontracts.  The prime contractor shall be responsible for compliance by any subcontractor or lower tier subcontractor with the clauses set forth in paragraphs (1) through (4) of this clause.</w:t>
      </w:r>
    </w:p>
    <w:p w14:paraId="45716B4C" w14:textId="7C8F5CA5" w:rsidR="008721A7" w:rsidRPr="00640031" w:rsidRDefault="008721A7" w:rsidP="00126BB2">
      <w:pPr>
        <w:pStyle w:val="ClauseText"/>
        <w:spacing w:after="0"/>
        <w:rPr>
          <w:rFonts w:ascii="Arial" w:hAnsi="Arial" w:cs="Arial"/>
        </w:rPr>
      </w:pPr>
    </w:p>
    <w:p w14:paraId="491B9708" w14:textId="7CF42646" w:rsidR="008D5E8C" w:rsidRPr="00640031" w:rsidRDefault="00301D65" w:rsidP="00301D65">
      <w:pPr>
        <w:pStyle w:val="Heading3"/>
        <w:numPr>
          <w:ilvl w:val="0"/>
          <w:numId w:val="0"/>
        </w:numPr>
        <w:rPr>
          <w:rStyle w:val="Headingtext"/>
          <w:rFonts w:ascii="Arial" w:hAnsi="Arial" w:cs="Arial"/>
          <w:sz w:val="22"/>
          <w:szCs w:val="22"/>
          <w:lang w:val="en"/>
        </w:rPr>
      </w:pPr>
      <w:bookmarkStart w:id="13" w:name="_Toc404675257"/>
      <w:r>
        <w:rPr>
          <w:rFonts w:ascii="Arial" w:hAnsi="Arial" w:cs="Arial"/>
          <w:sz w:val="22"/>
          <w:szCs w:val="22"/>
        </w:rPr>
        <w:t xml:space="preserve">7.  </w:t>
      </w:r>
      <w:r w:rsidR="008D5E8C" w:rsidRPr="00640031">
        <w:rPr>
          <w:rFonts w:ascii="Arial" w:hAnsi="Arial" w:cs="Arial"/>
          <w:sz w:val="22"/>
          <w:szCs w:val="22"/>
        </w:rPr>
        <w:t>COPELAND “ANTI-KICKBACK” ACT</w:t>
      </w:r>
      <w:r w:rsidR="00BD406A" w:rsidRPr="00640031">
        <w:rPr>
          <w:rFonts w:ascii="Arial" w:hAnsi="Arial" w:cs="Arial"/>
          <w:sz w:val="22"/>
          <w:szCs w:val="22"/>
        </w:rPr>
        <w:t>.</w:t>
      </w:r>
      <w:r w:rsidR="008D5E8C" w:rsidRPr="00640031">
        <w:rPr>
          <w:rFonts w:ascii="Arial" w:hAnsi="Arial" w:cs="Arial"/>
          <w:sz w:val="22"/>
          <w:szCs w:val="22"/>
        </w:rPr>
        <w:br/>
      </w:r>
      <w:r w:rsidR="00D23534" w:rsidRPr="00640031">
        <w:rPr>
          <w:rStyle w:val="Headingtext"/>
          <w:rFonts w:ascii="Arial" w:hAnsi="Arial" w:cs="Arial"/>
          <w:sz w:val="22"/>
          <w:szCs w:val="22"/>
        </w:rPr>
        <w:t>(Ref</w:t>
      </w:r>
      <w:r w:rsidR="00F2467B" w:rsidRPr="00640031">
        <w:rPr>
          <w:rStyle w:val="Headingtext"/>
          <w:rFonts w:ascii="Arial" w:hAnsi="Arial" w:cs="Arial"/>
          <w:sz w:val="22"/>
          <w:szCs w:val="22"/>
        </w:rPr>
        <w:t>erence: 2 CFR § 200 Appendix II</w:t>
      </w:r>
      <w:r w:rsidR="00D23534" w:rsidRPr="00640031">
        <w:rPr>
          <w:rStyle w:val="Headingtext"/>
          <w:rFonts w:ascii="Arial" w:hAnsi="Arial" w:cs="Arial"/>
          <w:sz w:val="22"/>
          <w:szCs w:val="22"/>
        </w:rPr>
        <w:t>(D)</w:t>
      </w:r>
      <w:r w:rsidR="008D5E8C" w:rsidRPr="00640031">
        <w:rPr>
          <w:rStyle w:val="Headingtext"/>
          <w:rFonts w:ascii="Arial" w:hAnsi="Arial" w:cs="Arial"/>
          <w:sz w:val="22"/>
          <w:szCs w:val="22"/>
        </w:rPr>
        <w:t>, 29 CFR parts 3 &amp; 5)</w:t>
      </w:r>
      <w:bookmarkEnd w:id="13"/>
    </w:p>
    <w:p w14:paraId="1E278D14" w14:textId="547AA6CE" w:rsidR="001C436B" w:rsidRPr="00640031" w:rsidRDefault="008721A7" w:rsidP="008D5E8C">
      <w:pPr>
        <w:rPr>
          <w:rFonts w:ascii="Arial" w:hAnsi="Arial" w:cs="Arial"/>
        </w:rPr>
      </w:pPr>
      <w:r w:rsidRPr="00640031">
        <w:rPr>
          <w:rFonts w:ascii="Arial" w:hAnsi="Arial" w:cs="Arial"/>
        </w:rPr>
        <w:t>Contractor must comply with the requirements of the Copeland “Anti-Kickback” Act (18 USC 874 and 40 USC 3145), as supplemented by Department of Labor regulation 29 CFR part 3.  Contractor and subcontractors are prohibited from inducing, by any means, any person employed on the project to give up any part of the compensation to which the employee is entitled.  The Contractor and each Subcontractor must submit to the Owner, a weekly statement on the wages paid to each employee performing on covered work during the prior week. Owner must report any violations of the Act to the Federal Aviation Administration.</w:t>
      </w:r>
    </w:p>
    <w:p w14:paraId="3E4C563A" w14:textId="77777777" w:rsidR="00FA599C" w:rsidRPr="00126BB2" w:rsidRDefault="00FA599C" w:rsidP="00126BB2">
      <w:pPr>
        <w:pStyle w:val="ClauseText"/>
        <w:spacing w:after="0"/>
        <w:rPr>
          <w:rFonts w:ascii="Arial" w:hAnsi="Arial" w:cs="Arial"/>
        </w:rPr>
      </w:pPr>
    </w:p>
    <w:p w14:paraId="1194B32F" w14:textId="0DED34D9" w:rsidR="008D5E8C" w:rsidRPr="00640031" w:rsidRDefault="00301D65" w:rsidP="00301D65">
      <w:pPr>
        <w:pStyle w:val="Heading3"/>
        <w:numPr>
          <w:ilvl w:val="0"/>
          <w:numId w:val="0"/>
        </w:numPr>
        <w:rPr>
          <w:rStyle w:val="Headingtext"/>
          <w:rFonts w:ascii="Arial" w:hAnsi="Arial" w:cs="Arial"/>
          <w:sz w:val="22"/>
          <w:szCs w:val="22"/>
        </w:rPr>
      </w:pPr>
      <w:bookmarkStart w:id="14" w:name="_Toc404675258"/>
      <w:r>
        <w:rPr>
          <w:rStyle w:val="Heading3Char"/>
          <w:rFonts w:ascii="Arial" w:hAnsi="Arial" w:cs="Arial"/>
          <w:b/>
          <w:sz w:val="22"/>
          <w:szCs w:val="22"/>
        </w:rPr>
        <w:t xml:space="preserve">8.  </w:t>
      </w:r>
      <w:r w:rsidR="00F2467B" w:rsidRPr="00640031">
        <w:rPr>
          <w:rStyle w:val="Heading3Char"/>
          <w:rFonts w:ascii="Arial" w:hAnsi="Arial" w:cs="Arial"/>
          <w:b/>
          <w:sz w:val="22"/>
          <w:szCs w:val="22"/>
        </w:rPr>
        <w:t>DAVIS-</w:t>
      </w:r>
      <w:r w:rsidR="008D5E8C" w:rsidRPr="00640031">
        <w:rPr>
          <w:rStyle w:val="Heading3Char"/>
          <w:rFonts w:ascii="Arial" w:hAnsi="Arial" w:cs="Arial"/>
          <w:b/>
          <w:sz w:val="22"/>
          <w:szCs w:val="22"/>
        </w:rPr>
        <w:t>BACON REQUIREMENTS</w:t>
      </w:r>
      <w:r w:rsidR="008D5E8C" w:rsidRPr="00640031">
        <w:rPr>
          <w:rFonts w:ascii="Arial" w:hAnsi="Arial" w:cs="Arial"/>
          <w:b w:val="0"/>
          <w:sz w:val="22"/>
          <w:szCs w:val="22"/>
        </w:rPr>
        <w:t>.</w:t>
      </w:r>
      <w:r w:rsidR="008D5E8C" w:rsidRPr="00640031">
        <w:rPr>
          <w:rStyle w:val="Headingtext"/>
          <w:rFonts w:ascii="Arial" w:hAnsi="Arial" w:cs="Arial"/>
          <w:sz w:val="22"/>
          <w:szCs w:val="22"/>
        </w:rPr>
        <w:t xml:space="preserve">  </w:t>
      </w:r>
      <w:r w:rsidR="008D5E8C" w:rsidRPr="00640031">
        <w:rPr>
          <w:rStyle w:val="Headingtext"/>
          <w:rFonts w:ascii="Arial" w:hAnsi="Arial" w:cs="Arial"/>
          <w:sz w:val="22"/>
          <w:szCs w:val="22"/>
        </w:rPr>
        <w:br/>
      </w:r>
      <w:r w:rsidR="007676B6" w:rsidRPr="00640031">
        <w:rPr>
          <w:rStyle w:val="Headingtext"/>
          <w:rFonts w:ascii="Arial" w:hAnsi="Arial" w:cs="Arial"/>
          <w:sz w:val="22"/>
          <w:szCs w:val="22"/>
        </w:rPr>
        <w:t>(Ref</w:t>
      </w:r>
      <w:r w:rsidR="00F2467B" w:rsidRPr="00640031">
        <w:rPr>
          <w:rStyle w:val="Headingtext"/>
          <w:rFonts w:ascii="Arial" w:hAnsi="Arial" w:cs="Arial"/>
          <w:sz w:val="22"/>
          <w:szCs w:val="22"/>
        </w:rPr>
        <w:t>erence: 2 CFR § 200 Appendix II</w:t>
      </w:r>
      <w:r w:rsidR="007676B6" w:rsidRPr="00640031">
        <w:rPr>
          <w:rStyle w:val="Headingtext"/>
          <w:rFonts w:ascii="Arial" w:hAnsi="Arial" w:cs="Arial"/>
          <w:sz w:val="22"/>
          <w:szCs w:val="22"/>
        </w:rPr>
        <w:t>(D)</w:t>
      </w:r>
      <w:bookmarkEnd w:id="14"/>
      <w:r w:rsidR="001C436B" w:rsidRPr="00640031">
        <w:rPr>
          <w:rStyle w:val="Headingtext"/>
          <w:rFonts w:ascii="Arial" w:hAnsi="Arial" w:cs="Arial"/>
          <w:sz w:val="22"/>
          <w:szCs w:val="22"/>
        </w:rPr>
        <w:t xml:space="preserve"> and </w:t>
      </w:r>
      <w:r w:rsidR="001C436B" w:rsidRPr="00640031">
        <w:rPr>
          <w:rFonts w:ascii="Arial" w:hAnsi="Arial" w:cs="Arial"/>
          <w:b w:val="0"/>
          <w:sz w:val="22"/>
          <w:szCs w:val="22"/>
        </w:rPr>
        <w:t>29 CFR Part 5</w:t>
      </w:r>
      <w:r w:rsidR="00E05721" w:rsidRPr="00640031">
        <w:rPr>
          <w:rFonts w:ascii="Arial" w:hAnsi="Arial" w:cs="Arial"/>
          <w:b w:val="0"/>
          <w:sz w:val="22"/>
          <w:szCs w:val="22"/>
        </w:rPr>
        <w:t xml:space="preserve">, </w:t>
      </w:r>
      <w:r w:rsidR="00E05721" w:rsidRPr="00301D65">
        <w:rPr>
          <w:rFonts w:ascii="Arial" w:hAnsi="Arial" w:cs="Arial"/>
          <w:b w:val="0"/>
          <w:bCs w:val="0"/>
          <w:sz w:val="22"/>
          <w:szCs w:val="22"/>
        </w:rPr>
        <w:t>49 USC § 47112(b)</w:t>
      </w:r>
      <w:r w:rsidR="00B76649" w:rsidRPr="00301D65">
        <w:rPr>
          <w:rFonts w:ascii="Arial" w:hAnsi="Arial" w:cs="Arial"/>
          <w:b w:val="0"/>
          <w:bCs w:val="0"/>
          <w:sz w:val="22"/>
          <w:szCs w:val="22"/>
        </w:rPr>
        <w:t>, 40 USC §§ 3141-3144, 3146, and 3147</w:t>
      </w:r>
      <w:r w:rsidR="001C436B" w:rsidRPr="00301D65">
        <w:rPr>
          <w:rFonts w:ascii="Arial" w:hAnsi="Arial" w:cs="Arial"/>
          <w:b w:val="0"/>
          <w:bCs w:val="0"/>
          <w:sz w:val="22"/>
          <w:szCs w:val="22"/>
        </w:rPr>
        <w:t>)</w:t>
      </w:r>
    </w:p>
    <w:p w14:paraId="10AAC9D3" w14:textId="77777777" w:rsidR="008D5E8C" w:rsidRPr="00640031" w:rsidRDefault="00F2467B" w:rsidP="00FA599C">
      <w:pPr>
        <w:pStyle w:val="Heading4"/>
        <w:numPr>
          <w:ilvl w:val="0"/>
          <w:numId w:val="0"/>
        </w:numPr>
        <w:ind w:left="360"/>
        <w:jc w:val="center"/>
        <w:rPr>
          <w:rStyle w:val="Headingtext"/>
          <w:rFonts w:ascii="Arial" w:hAnsi="Arial" w:cs="Arial"/>
          <w:b/>
          <w:sz w:val="22"/>
          <w:szCs w:val="22"/>
        </w:rPr>
      </w:pPr>
      <w:r w:rsidRPr="00640031">
        <w:rPr>
          <w:rStyle w:val="Headingtext"/>
          <w:rFonts w:ascii="Arial" w:hAnsi="Arial" w:cs="Arial"/>
          <w:b/>
          <w:sz w:val="22"/>
          <w:szCs w:val="22"/>
        </w:rPr>
        <w:t>DAVIS-</w:t>
      </w:r>
      <w:r w:rsidR="008D5E8C" w:rsidRPr="00640031">
        <w:rPr>
          <w:rStyle w:val="Headingtext"/>
          <w:rFonts w:ascii="Arial" w:hAnsi="Arial" w:cs="Arial"/>
          <w:b/>
          <w:sz w:val="22"/>
          <w:szCs w:val="22"/>
        </w:rPr>
        <w:t>BACON REQUIREMENTS</w:t>
      </w:r>
    </w:p>
    <w:p w14:paraId="4A26F042" w14:textId="77777777" w:rsidR="00544B8E" w:rsidRPr="00640031" w:rsidRDefault="00544B8E" w:rsidP="00544B8E">
      <w:pPr>
        <w:pStyle w:val="ClauseText"/>
        <w:keepNext/>
        <w:rPr>
          <w:rFonts w:ascii="Arial" w:hAnsi="Arial" w:cs="Arial"/>
        </w:rPr>
      </w:pPr>
      <w:r w:rsidRPr="00640031">
        <w:rPr>
          <w:rFonts w:ascii="Arial" w:hAnsi="Arial" w:cs="Arial"/>
        </w:rPr>
        <w:t>1. Minimum Wages.</w:t>
      </w:r>
    </w:p>
    <w:p w14:paraId="52DBF1C9" w14:textId="77777777" w:rsidR="00544B8E" w:rsidRPr="00640031" w:rsidRDefault="00544B8E" w:rsidP="00544B8E">
      <w:pPr>
        <w:pStyle w:val="ClauseText"/>
        <w:rPr>
          <w:rFonts w:ascii="Arial" w:hAnsi="Arial" w:cs="Arial"/>
        </w:rPr>
      </w:pPr>
      <w:r w:rsidRPr="00640031">
        <w:rPr>
          <w:rFonts w:ascii="Arial" w:hAnsi="Arial" w:cs="Arial"/>
        </w:rPr>
        <w:t>(</w:t>
      </w:r>
      <w:proofErr w:type="spellStart"/>
      <w:r w:rsidRPr="00640031">
        <w:rPr>
          <w:rFonts w:ascii="Arial" w:hAnsi="Arial" w:cs="Arial"/>
        </w:rPr>
        <w:t>i</w:t>
      </w:r>
      <w:proofErr w:type="spellEnd"/>
      <w:r w:rsidRPr="00640031">
        <w:rPr>
          <w:rFonts w:ascii="Arial" w:hAnsi="Arial" w:cs="Arial"/>
        </w:rPr>
        <w:t xml:space="preserve">)  All laborers and mechanics employed or working upon the site of the work will be paid unconditionally and not less often than once a week, and without subsequent deduction or rebate on any account (except such payroll deductions as are permitted by the Secretary of Labor under the Copeland Act (29 CFR Part 3)), the full amount of wages and bona fide fringe benefits (or cash equivalent thereof) due at time of payment computed at rates not less than those contained in the wage determination of the Secretary of Labor which is attached hereto and made a part hereof, regardless of any contractual relationship which may be alleged to exist between the Contractor and such laborers and mechanics. </w:t>
      </w:r>
    </w:p>
    <w:p w14:paraId="5AD795BE" w14:textId="4D0D9062" w:rsidR="00544B8E" w:rsidRPr="00640031" w:rsidRDefault="00544B8E" w:rsidP="00544B8E">
      <w:pPr>
        <w:pStyle w:val="ClauseText"/>
        <w:rPr>
          <w:rFonts w:ascii="Arial" w:hAnsi="Arial" w:cs="Arial"/>
        </w:rPr>
      </w:pPr>
      <w:r w:rsidRPr="00640031">
        <w:rPr>
          <w:rFonts w:ascii="Arial" w:hAnsi="Arial" w:cs="Arial"/>
        </w:rPr>
        <w:t xml:space="preserve">Contributions made or costs reasonably anticipated for bona fide fringe benefits under section 1(b)(2) of the Davis-Bacon Act on behalf of laborers or mechanics are considered wages paid to such laborers or mechanics, subject to the provisions of paragraph (1)(iv) of this section; also, regular contributions made or costs incurred for more than a weekly period (but not less often than quarterly) under plans, funds, or programs which cover the particular weekly period, </w:t>
      </w:r>
      <w:r w:rsidRPr="00640031">
        <w:rPr>
          <w:rFonts w:ascii="Arial" w:hAnsi="Arial" w:cs="Arial"/>
        </w:rPr>
        <w:lastRenderedPageBreak/>
        <w:t xml:space="preserve">are deemed to be constructively made or </w:t>
      </w:r>
      <w:r w:rsidR="000226E6">
        <w:rPr>
          <w:rFonts w:ascii="Arial" w:hAnsi="Arial" w:cs="Arial"/>
        </w:rPr>
        <w:t>i</w:t>
      </w:r>
      <w:r w:rsidRPr="00640031">
        <w:rPr>
          <w:rFonts w:ascii="Arial" w:hAnsi="Arial" w:cs="Arial"/>
        </w:rPr>
        <w:t xml:space="preserve">ncurred during such weekly period. Such laborers and mechanics shall be paid the appropriate wage rate and fringe benefits on the wage determination for the classification of work </w:t>
      </w:r>
      <w:proofErr w:type="gramStart"/>
      <w:r w:rsidRPr="00640031">
        <w:rPr>
          <w:rFonts w:ascii="Arial" w:hAnsi="Arial" w:cs="Arial"/>
        </w:rPr>
        <w:t>actually performed</w:t>
      </w:r>
      <w:proofErr w:type="gramEnd"/>
      <w:r w:rsidRPr="00640031">
        <w:rPr>
          <w:rFonts w:ascii="Arial" w:hAnsi="Arial" w:cs="Arial"/>
        </w:rPr>
        <w:t xml:space="preserve">, without regard to skill, except as provided in 29 CFR § 5.5(a)(4). Laborers or mechanics performing work in more than one classification may be compensated at the rate specified for each classification for the time </w:t>
      </w:r>
      <w:proofErr w:type="gramStart"/>
      <w:r w:rsidRPr="00640031">
        <w:rPr>
          <w:rFonts w:ascii="Arial" w:hAnsi="Arial" w:cs="Arial"/>
        </w:rPr>
        <w:t>actually worked</w:t>
      </w:r>
      <w:proofErr w:type="gramEnd"/>
      <w:r w:rsidRPr="00640031">
        <w:rPr>
          <w:rFonts w:ascii="Arial" w:hAnsi="Arial" w:cs="Arial"/>
        </w:rPr>
        <w:t xml:space="preserve"> therein: </w:t>
      </w:r>
      <w:r w:rsidRPr="00640031">
        <w:rPr>
          <w:rFonts w:ascii="Arial" w:hAnsi="Arial" w:cs="Arial"/>
          <w:i/>
          <w:iCs/>
        </w:rPr>
        <w:t>Provided,</w:t>
      </w:r>
      <w:r w:rsidRPr="00640031">
        <w:rPr>
          <w:rFonts w:ascii="Arial" w:hAnsi="Arial" w:cs="Arial"/>
        </w:rPr>
        <w:t xml:space="preserve"> that the employer’s payroll records accurately set forth the time spent in each classification in which work is performed. The wage determination (including any additional classification and wage rates conformed under (1)(ii) of this section) and the Davis-Bacon poster (WH-1321) shall be </w:t>
      </w:r>
      <w:proofErr w:type="gramStart"/>
      <w:r w:rsidRPr="00640031">
        <w:rPr>
          <w:rFonts w:ascii="Arial" w:hAnsi="Arial" w:cs="Arial"/>
        </w:rPr>
        <w:t>posted at all times</w:t>
      </w:r>
      <w:proofErr w:type="gramEnd"/>
      <w:r w:rsidRPr="00640031">
        <w:rPr>
          <w:rFonts w:ascii="Arial" w:hAnsi="Arial" w:cs="Arial"/>
        </w:rPr>
        <w:t xml:space="preserve"> by the Contractor and its subcontractors at the site of the work in a prominent and accessible place where it can easily be seen by the workers.</w:t>
      </w:r>
    </w:p>
    <w:p w14:paraId="1B987F2E" w14:textId="77777777" w:rsidR="00544B8E" w:rsidRPr="00640031" w:rsidRDefault="00544B8E" w:rsidP="00544B8E">
      <w:pPr>
        <w:pStyle w:val="ClauseText"/>
        <w:rPr>
          <w:rFonts w:ascii="Arial" w:hAnsi="Arial" w:cs="Arial"/>
        </w:rPr>
      </w:pPr>
      <w:r w:rsidRPr="00640031">
        <w:rPr>
          <w:rFonts w:ascii="Arial" w:hAnsi="Arial" w:cs="Arial"/>
        </w:rPr>
        <w:t xml:space="preserve">(ii)(A) The contracting officer shall require that any class of laborers or mechanics, including helpers, which is not listed in the wage </w:t>
      </w:r>
      <w:proofErr w:type="gramStart"/>
      <w:r w:rsidRPr="00640031">
        <w:rPr>
          <w:rFonts w:ascii="Arial" w:hAnsi="Arial" w:cs="Arial"/>
        </w:rPr>
        <w:t>determination</w:t>
      </w:r>
      <w:proofErr w:type="gramEnd"/>
      <w:r w:rsidRPr="00640031">
        <w:rPr>
          <w:rFonts w:ascii="Arial" w:hAnsi="Arial" w:cs="Arial"/>
        </w:rPr>
        <w:t xml:space="preserve"> and which is to be employed under the contract shall be classified in conformance with the wage determination. The contracting officer shall approve an additional classification and wage rate and fringe benefits therefore only when the following criteria have been met:</w:t>
      </w:r>
    </w:p>
    <w:p w14:paraId="4453C36E" w14:textId="77777777" w:rsidR="00544B8E" w:rsidRPr="00640031" w:rsidRDefault="00544B8E" w:rsidP="00544B8E">
      <w:pPr>
        <w:pStyle w:val="ClauseText"/>
        <w:rPr>
          <w:rFonts w:ascii="Arial" w:hAnsi="Arial" w:cs="Arial"/>
        </w:rPr>
      </w:pPr>
      <w:r w:rsidRPr="00640031">
        <w:rPr>
          <w:rFonts w:ascii="Arial" w:hAnsi="Arial" w:cs="Arial"/>
        </w:rPr>
        <w:t xml:space="preserve">(1) The work to be performed by the classification requested is not performed by a classification in the wage </w:t>
      </w:r>
      <w:proofErr w:type="gramStart"/>
      <w:r w:rsidRPr="00640031">
        <w:rPr>
          <w:rFonts w:ascii="Arial" w:hAnsi="Arial" w:cs="Arial"/>
        </w:rPr>
        <w:t>determination;</w:t>
      </w:r>
      <w:proofErr w:type="gramEnd"/>
      <w:r w:rsidRPr="00640031">
        <w:rPr>
          <w:rFonts w:ascii="Arial" w:hAnsi="Arial" w:cs="Arial"/>
        </w:rPr>
        <w:t xml:space="preserve"> </w:t>
      </w:r>
    </w:p>
    <w:p w14:paraId="5C7D23E2" w14:textId="77777777" w:rsidR="00544B8E" w:rsidRPr="00640031" w:rsidRDefault="00544B8E" w:rsidP="00544B8E">
      <w:pPr>
        <w:pStyle w:val="ClauseText"/>
        <w:rPr>
          <w:rFonts w:ascii="Arial" w:hAnsi="Arial" w:cs="Arial"/>
        </w:rPr>
      </w:pPr>
      <w:r w:rsidRPr="00640031">
        <w:rPr>
          <w:rFonts w:ascii="Arial" w:hAnsi="Arial" w:cs="Arial"/>
        </w:rPr>
        <w:t>(2) The classification is utilized in the area by the construction industry; and</w:t>
      </w:r>
    </w:p>
    <w:p w14:paraId="47D67589" w14:textId="77777777" w:rsidR="00544B8E" w:rsidRPr="00640031" w:rsidRDefault="00544B8E" w:rsidP="00544B8E">
      <w:pPr>
        <w:pStyle w:val="ClauseText"/>
        <w:rPr>
          <w:rFonts w:ascii="Arial" w:hAnsi="Arial" w:cs="Arial"/>
        </w:rPr>
      </w:pPr>
      <w:r w:rsidRPr="00640031">
        <w:rPr>
          <w:rFonts w:ascii="Arial" w:hAnsi="Arial" w:cs="Arial"/>
        </w:rPr>
        <w:t>(3) The proposed wage rate, including any bona fide fringe benefits, bears a reasonable relationship to the wage rates contained in the wage determination.</w:t>
      </w:r>
    </w:p>
    <w:p w14:paraId="0967D9D8" w14:textId="77777777" w:rsidR="00544B8E" w:rsidRPr="00640031" w:rsidRDefault="00544B8E" w:rsidP="00544B8E">
      <w:pPr>
        <w:pStyle w:val="ClauseText"/>
        <w:rPr>
          <w:rFonts w:ascii="Arial" w:hAnsi="Arial" w:cs="Arial"/>
        </w:rPr>
      </w:pPr>
      <w:r w:rsidRPr="00640031">
        <w:rPr>
          <w:rFonts w:ascii="Arial" w:hAnsi="Arial" w:cs="Arial"/>
        </w:rPr>
        <w:t>(B) If the Contractor and the laborers and mechanics to be employed in the classification (if known), or their representatives, and the contracting officer agree on the classification and wage rate (including the amount designated for fringe benefits where appropriate), a report of the action taken shall be sent by the contracting officer to the Administrator of the Wage and Hour Division, U.S. Department of Labor, Washington, DC 20210.  The Administrator, or an authorized representative, will approve, modify, or disapprove every additional classification action within 30 days of receipt and so advise the contracting officer or will notify the contracting officer within the 30-day period that additional time is necessary.</w:t>
      </w:r>
    </w:p>
    <w:p w14:paraId="701CFB79" w14:textId="0D9A7BC4" w:rsidR="00544B8E" w:rsidRPr="00640031" w:rsidRDefault="0012494A" w:rsidP="00544B8E">
      <w:pPr>
        <w:pStyle w:val="ClauseText"/>
        <w:rPr>
          <w:rFonts w:ascii="Arial" w:hAnsi="Arial" w:cs="Arial"/>
        </w:rPr>
      </w:pPr>
      <w:r>
        <w:rPr>
          <w:rFonts w:ascii="Arial" w:hAnsi="Arial" w:cs="Arial"/>
        </w:rPr>
        <w:t xml:space="preserve">(C) </w:t>
      </w:r>
      <w:r w:rsidR="00301D65">
        <w:rPr>
          <w:rFonts w:ascii="Arial" w:hAnsi="Arial" w:cs="Arial"/>
        </w:rPr>
        <w:t>I</w:t>
      </w:r>
      <w:r w:rsidR="00544B8E" w:rsidRPr="00640031">
        <w:rPr>
          <w:rFonts w:ascii="Arial" w:hAnsi="Arial" w:cs="Arial"/>
        </w:rPr>
        <w:t xml:space="preserve"> In the event the Contractor, the laborers, or mechanics to be employed in the classification, or their representatives, and the contracting officer do not agree on the proposed classification and wage rate (including the amount designated for fringe benefits, where appropriate), the contracting officer shall refer the questions, including the views of all interested parties and the recommendation of the contracting officer, to the Administrator for determination. The Administrator, or an authorized representative, will issue a determination within 30 days of receipt and so advise the contracting officer or will notify the contracting officer within the 30-day period that additional time is necessary. </w:t>
      </w:r>
    </w:p>
    <w:p w14:paraId="22E84027" w14:textId="77777777" w:rsidR="00544B8E" w:rsidRPr="00640031" w:rsidRDefault="00544B8E" w:rsidP="00544B8E">
      <w:pPr>
        <w:pStyle w:val="ClauseText"/>
        <w:rPr>
          <w:rFonts w:ascii="Arial" w:hAnsi="Arial" w:cs="Arial"/>
        </w:rPr>
      </w:pPr>
      <w:r w:rsidRPr="00640031">
        <w:rPr>
          <w:rFonts w:ascii="Arial" w:hAnsi="Arial" w:cs="Arial"/>
        </w:rPr>
        <w:t>(D) The wage rate (including fringe benefits where appropriate) determined pursuant to subparagraphs (1)(ii) (B) or (C) of this paragraph, shall be paid to all workers performing work in the classification under this contract from the first day on which work is performed in the classification.</w:t>
      </w:r>
    </w:p>
    <w:p w14:paraId="42F1E0EC" w14:textId="77777777" w:rsidR="00544B8E" w:rsidRPr="00640031" w:rsidRDefault="00544B8E" w:rsidP="00544B8E">
      <w:pPr>
        <w:pStyle w:val="ClauseText"/>
        <w:rPr>
          <w:rFonts w:ascii="Arial" w:hAnsi="Arial" w:cs="Arial"/>
        </w:rPr>
      </w:pPr>
      <w:r w:rsidRPr="00640031">
        <w:rPr>
          <w:rFonts w:ascii="Arial" w:hAnsi="Arial" w:cs="Arial"/>
        </w:rPr>
        <w:lastRenderedPageBreak/>
        <w:t>(iii) Whenever the minimum wage rate prescribed in the contract for a class of laborers or mechanics includes a fringe benefit which is not expressed as an hourly rate, the contractor shall either pay the benefit as stated in the wage determination or shall pay another bona fide fringe benefit or an hourly cash equivalent thereof.</w:t>
      </w:r>
    </w:p>
    <w:p w14:paraId="544EA5E2" w14:textId="77777777" w:rsidR="00544B8E" w:rsidRPr="00640031" w:rsidRDefault="00544B8E" w:rsidP="00544B8E">
      <w:pPr>
        <w:pStyle w:val="ClauseText"/>
        <w:rPr>
          <w:rFonts w:ascii="Arial" w:hAnsi="Arial" w:cs="Arial"/>
        </w:rPr>
      </w:pPr>
      <w:r w:rsidRPr="00640031">
        <w:rPr>
          <w:rFonts w:ascii="Arial" w:hAnsi="Arial" w:cs="Arial"/>
        </w:rPr>
        <w:t xml:space="preserve">(iv) If the Contractor does not make payments to a trustee or other third person, the Contractor may consider as part of the wages of any laborer or mechanic the amount of any costs reasonably anticipated in providing bona fide fringe benefits under a plan or program, </w:t>
      </w:r>
      <w:r w:rsidRPr="00640031">
        <w:rPr>
          <w:rFonts w:ascii="Arial" w:hAnsi="Arial" w:cs="Arial"/>
          <w:i/>
          <w:iCs/>
        </w:rPr>
        <w:t xml:space="preserve">Provided, </w:t>
      </w:r>
      <w:r w:rsidRPr="00640031">
        <w:rPr>
          <w:rFonts w:ascii="Arial" w:hAnsi="Arial" w:cs="Arial"/>
        </w:rPr>
        <w:t xml:space="preserve">that the Secretary of Labor has found, upon the written request of the Contractor, that the applicable standards of the Davis-Bacon Act have been met. The Secretary of Labor may require the Contractor to set aside in a </w:t>
      </w:r>
      <w:proofErr w:type="gramStart"/>
      <w:r w:rsidRPr="00640031">
        <w:rPr>
          <w:rFonts w:ascii="Arial" w:hAnsi="Arial" w:cs="Arial"/>
        </w:rPr>
        <w:t>separate account assets</w:t>
      </w:r>
      <w:proofErr w:type="gramEnd"/>
      <w:r w:rsidRPr="00640031">
        <w:rPr>
          <w:rFonts w:ascii="Arial" w:hAnsi="Arial" w:cs="Arial"/>
        </w:rPr>
        <w:t xml:space="preserve"> for the meeting of obligations under the plan or program. </w:t>
      </w:r>
    </w:p>
    <w:p w14:paraId="683EBB5F" w14:textId="77777777" w:rsidR="00544B8E" w:rsidRPr="00640031" w:rsidRDefault="00544B8E" w:rsidP="00544B8E">
      <w:pPr>
        <w:pStyle w:val="ClauseText"/>
        <w:rPr>
          <w:rFonts w:ascii="Arial" w:hAnsi="Arial" w:cs="Arial"/>
        </w:rPr>
      </w:pPr>
      <w:r w:rsidRPr="00640031">
        <w:rPr>
          <w:rFonts w:ascii="Arial" w:hAnsi="Arial" w:cs="Arial"/>
        </w:rPr>
        <w:t>2. Withholding. The Federal Aviation Administration or the Sponsor shall upon its own action or upon written request of an authorized representative of the Department of Labor withhold or cause to be withheld from the Contractor under this contract or any other Federal contract with the same prime contractor, or any other federally-assisted contract subject to Davis-Bacon prevailing wage requirements, which is held by the same prime contractor, so much of the accrued payments or advances as may be considered necessary to pay laborers and mechanics, including apprentices, trainees, and helpers, employed by the Contractor or any subcontractor the full amount of wages required by the contract. In the event of failure to pay any laborer or mechanic, including any apprentice, trainee, or helper, employed or working on the site of the work, all or part of the wages required by the contract, the Federal Aviation Administration may, after written notice to the Contractor, Sponsor, Applicant, or Owner, take such action as may be necessary to cause the suspension of any further payment, advance, or guarantee of funds until such violations have ceased.</w:t>
      </w:r>
    </w:p>
    <w:p w14:paraId="49A71768" w14:textId="77777777" w:rsidR="00544B8E" w:rsidRPr="00640031" w:rsidRDefault="00544B8E" w:rsidP="00544B8E">
      <w:pPr>
        <w:pStyle w:val="ClauseText"/>
        <w:keepNext/>
        <w:rPr>
          <w:rFonts w:ascii="Arial" w:hAnsi="Arial" w:cs="Arial"/>
        </w:rPr>
      </w:pPr>
      <w:r w:rsidRPr="00640031">
        <w:rPr>
          <w:rFonts w:ascii="Arial" w:hAnsi="Arial" w:cs="Arial"/>
        </w:rPr>
        <w:t>3. Payrolls and Basic Records.</w:t>
      </w:r>
    </w:p>
    <w:p w14:paraId="2A39E034" w14:textId="51456DF6" w:rsidR="00544B8E" w:rsidRPr="00640031" w:rsidRDefault="00544B8E" w:rsidP="00544B8E">
      <w:pPr>
        <w:pStyle w:val="ClauseText"/>
        <w:rPr>
          <w:rFonts w:ascii="Arial" w:hAnsi="Arial" w:cs="Arial"/>
        </w:rPr>
      </w:pPr>
      <w:r w:rsidRPr="00640031">
        <w:rPr>
          <w:rFonts w:ascii="Arial" w:hAnsi="Arial" w:cs="Arial"/>
        </w:rPr>
        <w:t>(</w:t>
      </w:r>
      <w:proofErr w:type="spellStart"/>
      <w:r w:rsidRPr="00640031">
        <w:rPr>
          <w:rFonts w:ascii="Arial" w:hAnsi="Arial" w:cs="Arial"/>
        </w:rPr>
        <w:t>i</w:t>
      </w:r>
      <w:proofErr w:type="spellEnd"/>
      <w:r w:rsidRPr="00640031">
        <w:rPr>
          <w:rFonts w:ascii="Arial" w:hAnsi="Arial" w:cs="Arial"/>
        </w:rPr>
        <w:t xml:space="preserve">) Payrolls and basic records relating thereto shall be maintained by the Contractor </w:t>
      </w:r>
      <w:proofErr w:type="gramStart"/>
      <w:r w:rsidRPr="00640031">
        <w:rPr>
          <w:rFonts w:ascii="Arial" w:hAnsi="Arial" w:cs="Arial"/>
        </w:rPr>
        <w:t>during the course of</w:t>
      </w:r>
      <w:proofErr w:type="gramEnd"/>
      <w:r w:rsidRPr="00640031">
        <w:rPr>
          <w:rFonts w:ascii="Arial" w:hAnsi="Arial" w:cs="Arial"/>
        </w:rPr>
        <w:t xml:space="preserve"> the work and preserved for a period of three years thereafter for all laborers and mechanics working at the site of the work. Such records shall contain the name, address, and social security number of each such worker; his or her correct classification; hourly rates of wages paid (including rates of contributions or costs anticipated for bona fide fringe benefits or cash equivalents thereof of the types described in 1(b)(2)(B) of the Davis-Bacon Act); daily and weekly number of hours worked; deductions made; and actual wages paid. Whenever the Secretary of Labor has found under 29 CFR 5.5(a)(1)(iv) that the wages of any laborer or mechanic include the amount of any costs reasonably anticipated in providing benefits under a plan or program described in section 1(b)(2)(B) of the Davis-Bacon Act, the Contractor shall maintain records that show that the commitment to provide such benefits is enforceable, that the plan or program is financially responsible, and that the plan or program has been communicated in writing to the laborers or mechanics affected, and records which show the costs anticipated or the actual costs incurred in providing such benefits. Contractors employing apprentices or trainees under approved programs shall maintain written evidence of the registration of apprenticeship programs and certification of trainee programs, the registration of the</w:t>
      </w:r>
      <w:r w:rsidR="0012494A">
        <w:rPr>
          <w:rFonts w:ascii="Arial" w:hAnsi="Arial" w:cs="Arial"/>
        </w:rPr>
        <w:t xml:space="preserve"> apprent</w:t>
      </w:r>
      <w:r w:rsidRPr="00640031">
        <w:rPr>
          <w:rFonts w:ascii="Arial" w:hAnsi="Arial" w:cs="Arial"/>
        </w:rPr>
        <w:t xml:space="preserve">ices and trainees, and the ratios and wage rates prescribed in the applicable programs. </w:t>
      </w:r>
    </w:p>
    <w:p w14:paraId="095AE231" w14:textId="50B14264" w:rsidR="00544B8E" w:rsidRPr="00640031" w:rsidRDefault="00544B8E" w:rsidP="00544B8E">
      <w:pPr>
        <w:pStyle w:val="ClauseText"/>
        <w:rPr>
          <w:rFonts w:ascii="Arial" w:hAnsi="Arial" w:cs="Arial"/>
        </w:rPr>
      </w:pPr>
      <w:r w:rsidRPr="00640031">
        <w:rPr>
          <w:rFonts w:ascii="Arial" w:hAnsi="Arial" w:cs="Arial"/>
        </w:rPr>
        <w:lastRenderedPageBreak/>
        <w:t xml:space="preserve">(ii)(A) The Contractor shall submit weekly for each week in which any contract work is performed a copy of all payrolls to the Federal Aviation Administration if the agency is a party to the contract, but if the agency is not such a party, the Contractor will submit the payrolls to the applicant, Sponsor, or Owner, as the case may be, for transmission to the Federal Aviation Administration. The payrolls submitted shall set out accurately and completely </w:t>
      </w:r>
      <w:proofErr w:type="gramStart"/>
      <w:r w:rsidRPr="00640031">
        <w:rPr>
          <w:rFonts w:ascii="Arial" w:hAnsi="Arial" w:cs="Arial"/>
        </w:rPr>
        <w:t>all of</w:t>
      </w:r>
      <w:proofErr w:type="gramEnd"/>
      <w:r w:rsidRPr="00640031">
        <w:rPr>
          <w:rFonts w:ascii="Arial" w:hAnsi="Arial" w:cs="Arial"/>
        </w:rPr>
        <w:t xml:space="preserve"> the information required to be maintained under 29 CFR § 5.5(a)(3)(</w:t>
      </w:r>
      <w:proofErr w:type="spellStart"/>
      <w:r w:rsidRPr="00640031">
        <w:rPr>
          <w:rFonts w:ascii="Arial" w:hAnsi="Arial" w:cs="Arial"/>
        </w:rPr>
        <w:t>i</w:t>
      </w:r>
      <w:proofErr w:type="spellEnd"/>
      <w:r w:rsidRPr="00640031">
        <w:rPr>
          <w:rFonts w:ascii="Arial" w:hAnsi="Arial" w:cs="Arial"/>
        </w:rPr>
        <w:t xml:space="preserve">), except that full social security numbers and home addresses shall not be included on weekly transmittals. </w:t>
      </w:r>
      <w:proofErr w:type="gramStart"/>
      <w:r w:rsidRPr="00640031">
        <w:rPr>
          <w:rFonts w:ascii="Arial" w:hAnsi="Arial" w:cs="Arial"/>
        </w:rPr>
        <w:t>Instead</w:t>
      </w:r>
      <w:proofErr w:type="gramEnd"/>
      <w:r w:rsidRPr="00640031">
        <w:rPr>
          <w:rFonts w:ascii="Arial" w:hAnsi="Arial" w:cs="Arial"/>
        </w:rPr>
        <w:t xml:space="preserve"> the payrolls shall only need</w:t>
      </w:r>
      <w:r w:rsidR="00C62885">
        <w:rPr>
          <w:rFonts w:ascii="Arial" w:hAnsi="Arial" w:cs="Arial"/>
        </w:rPr>
        <w:t xml:space="preserve"> to i</w:t>
      </w:r>
      <w:r w:rsidR="00301D65">
        <w:rPr>
          <w:rFonts w:ascii="Arial" w:hAnsi="Arial" w:cs="Arial"/>
        </w:rPr>
        <w:t>nclud</w:t>
      </w:r>
      <w:r w:rsidRPr="00640031">
        <w:rPr>
          <w:rFonts w:ascii="Arial" w:hAnsi="Arial" w:cs="Arial"/>
        </w:rPr>
        <w:t>e an individually identifying number for each employee (</w:t>
      </w:r>
      <w:r w:rsidRPr="00640031">
        <w:rPr>
          <w:rFonts w:ascii="Arial" w:hAnsi="Arial" w:cs="Arial"/>
          <w:i/>
          <w:iCs/>
        </w:rPr>
        <w:t xml:space="preserve">e.g., </w:t>
      </w:r>
      <w:r w:rsidRPr="00640031">
        <w:rPr>
          <w:rFonts w:ascii="Arial" w:hAnsi="Arial" w:cs="Arial"/>
        </w:rPr>
        <w:t xml:space="preserve">the last four digits of the employee’s social security number). The required weekly payroll information may be submitted in any form desired. Optional Form WH–347 is available for this purpose from the Wage and Hour Division Web site at </w:t>
      </w:r>
      <w:hyperlink r:id="rId15" w:history="1">
        <w:r w:rsidRPr="00640031">
          <w:rPr>
            <w:rStyle w:val="Hyperlink"/>
            <w:rFonts w:ascii="Arial" w:hAnsi="Arial" w:cs="Arial"/>
            <w:i/>
            <w:iCs/>
          </w:rPr>
          <w:t>http://www.dol.gov/esa/whd/forms/wh347instr.htm</w:t>
        </w:r>
      </w:hyperlink>
      <w:r w:rsidRPr="00640031">
        <w:rPr>
          <w:rFonts w:ascii="Arial" w:hAnsi="Arial" w:cs="Arial"/>
          <w:i/>
          <w:iCs/>
        </w:rPr>
        <w:t xml:space="preserve"> </w:t>
      </w:r>
      <w:r w:rsidRPr="00640031">
        <w:rPr>
          <w:rFonts w:ascii="Arial" w:hAnsi="Arial" w:cs="Arial"/>
        </w:rPr>
        <w:t>or its successor site. The prime contractor is responsible for the submission of copies of payrolls by all subcontractors. Contractors and subcontractors shall maintain the full social security number and current address of each covered worker and shall provide them upon request to the Federal Aviation Administration if the agency is a party to the contract, but if the agency is</w:t>
      </w:r>
      <w:r w:rsidR="00301D65" w:rsidRPr="00640031">
        <w:rPr>
          <w:rFonts w:ascii="Arial" w:hAnsi="Arial" w:cs="Arial"/>
        </w:rPr>
        <w:t xml:space="preserve"> </w:t>
      </w:r>
      <w:r w:rsidRPr="00640031">
        <w:rPr>
          <w:rFonts w:ascii="Arial" w:hAnsi="Arial" w:cs="Arial"/>
        </w:rPr>
        <w:t>not such a party, the Contractor will submit them to the applicant, Sponsor, or Owner, as the case may be, for transmission to the Federal Aviation Administration, the Contractor, or the Wage and Hour Division of the Department of Labor for purposes of an investigation or audit of compliance with prevailing wage requirements. It is not a violation of this section for a prime contractor to require a subcontractor to provide addresses and social security numbers to the prime contractor for its own records, without weekly submission to the sponsoring government agency (or the applicant, Sponsor, or Owner).</w:t>
      </w:r>
    </w:p>
    <w:p w14:paraId="7EA42739" w14:textId="19C38165" w:rsidR="00544B8E" w:rsidRPr="00640031" w:rsidRDefault="00544B8E" w:rsidP="00544B8E">
      <w:pPr>
        <w:pStyle w:val="ClauseText"/>
        <w:rPr>
          <w:rFonts w:ascii="Arial" w:hAnsi="Arial" w:cs="Arial"/>
        </w:rPr>
      </w:pPr>
      <w:r w:rsidRPr="00640031">
        <w:rPr>
          <w:rFonts w:ascii="Arial" w:hAnsi="Arial" w:cs="Arial"/>
        </w:rPr>
        <w:t xml:space="preserve">(B) Each payroll submitted shall be accompanied by a </w:t>
      </w:r>
      <w:r w:rsidR="00301D65">
        <w:rPr>
          <w:rFonts w:ascii="Arial" w:hAnsi="Arial" w:cs="Arial"/>
        </w:rPr>
        <w:t>“</w:t>
      </w:r>
      <w:r w:rsidRPr="00640031">
        <w:rPr>
          <w:rFonts w:ascii="Arial" w:hAnsi="Arial" w:cs="Arial"/>
        </w:rPr>
        <w:t>Statement of Compliance,</w:t>
      </w:r>
      <w:r w:rsidR="00301D65">
        <w:rPr>
          <w:rFonts w:ascii="Arial" w:hAnsi="Arial" w:cs="Arial"/>
        </w:rPr>
        <w:t>”</w:t>
      </w:r>
      <w:r w:rsidRPr="00640031">
        <w:rPr>
          <w:rFonts w:ascii="Arial" w:hAnsi="Arial" w:cs="Arial"/>
        </w:rPr>
        <w:t xml:space="preserve"> signed by the Contractor or subcontractor or his or her agent who pays or supervises the payment of the persons employed under the contract and shall certify the following:</w:t>
      </w:r>
    </w:p>
    <w:p w14:paraId="7A81A319" w14:textId="77777777" w:rsidR="00544B8E" w:rsidRPr="00640031" w:rsidRDefault="00544B8E" w:rsidP="00544B8E">
      <w:pPr>
        <w:pStyle w:val="ClauseText"/>
        <w:rPr>
          <w:rFonts w:ascii="Arial" w:hAnsi="Arial" w:cs="Arial"/>
        </w:rPr>
      </w:pPr>
      <w:r w:rsidRPr="00640031">
        <w:rPr>
          <w:rFonts w:ascii="Arial" w:hAnsi="Arial" w:cs="Arial"/>
        </w:rPr>
        <w:t>(1) That the payroll for the payroll period contains the information required to be provided under 29 CFR § 5.5(a)(3)(ii), the appropriate information is being maintained under 29 CFR § 5.5 (a)(3)(</w:t>
      </w:r>
      <w:proofErr w:type="spellStart"/>
      <w:r w:rsidRPr="00640031">
        <w:rPr>
          <w:rFonts w:ascii="Arial" w:hAnsi="Arial" w:cs="Arial"/>
        </w:rPr>
        <w:t>i</w:t>
      </w:r>
      <w:proofErr w:type="spellEnd"/>
      <w:r w:rsidRPr="00640031">
        <w:rPr>
          <w:rFonts w:ascii="Arial" w:hAnsi="Arial" w:cs="Arial"/>
        </w:rPr>
        <w:t xml:space="preserve">), and that such information is correct and </w:t>
      </w:r>
      <w:proofErr w:type="gramStart"/>
      <w:r w:rsidRPr="00640031">
        <w:rPr>
          <w:rFonts w:ascii="Arial" w:hAnsi="Arial" w:cs="Arial"/>
        </w:rPr>
        <w:t>complete;</w:t>
      </w:r>
      <w:proofErr w:type="gramEnd"/>
    </w:p>
    <w:p w14:paraId="5A5AFDC7" w14:textId="77777777" w:rsidR="00544B8E" w:rsidRPr="00640031" w:rsidRDefault="00544B8E" w:rsidP="00544B8E">
      <w:pPr>
        <w:pStyle w:val="ClauseText"/>
        <w:rPr>
          <w:rFonts w:ascii="Arial" w:hAnsi="Arial" w:cs="Arial"/>
        </w:rPr>
      </w:pPr>
      <w:r w:rsidRPr="00640031">
        <w:rPr>
          <w:rFonts w:ascii="Arial" w:hAnsi="Arial" w:cs="Arial"/>
        </w:rPr>
        <w:t xml:space="preserve">(2) That each laborer and mechanic (including each helper, apprentice, and trainee) employed on the contract during the payroll period has been paid the full weekly wages earned, without rebate, either directly or indirectly, and that no deductions have been made either directly or indirectly from the full wages earned, other than permissible deductions as set forth in Regulations, 29 CFR Part </w:t>
      </w:r>
      <w:proofErr w:type="gramStart"/>
      <w:r w:rsidRPr="00640031">
        <w:rPr>
          <w:rFonts w:ascii="Arial" w:hAnsi="Arial" w:cs="Arial"/>
        </w:rPr>
        <w:t>3;</w:t>
      </w:r>
      <w:proofErr w:type="gramEnd"/>
      <w:r w:rsidRPr="00640031">
        <w:rPr>
          <w:rFonts w:ascii="Arial" w:hAnsi="Arial" w:cs="Arial"/>
        </w:rPr>
        <w:t xml:space="preserve"> </w:t>
      </w:r>
    </w:p>
    <w:p w14:paraId="6FC69355" w14:textId="77777777" w:rsidR="00544B8E" w:rsidRPr="00640031" w:rsidRDefault="00544B8E" w:rsidP="00544B8E">
      <w:pPr>
        <w:pStyle w:val="ClauseText"/>
        <w:rPr>
          <w:rFonts w:ascii="Arial" w:hAnsi="Arial" w:cs="Arial"/>
        </w:rPr>
      </w:pPr>
      <w:r w:rsidRPr="00640031">
        <w:rPr>
          <w:rFonts w:ascii="Arial" w:hAnsi="Arial" w:cs="Arial"/>
        </w:rPr>
        <w:t>(3) That each laborer or mechanic has been paid not less than the applicable wage rates and fringe benefits or cash equivalents for the classification of work performed, as specified in the applicable wage determination incorporated into the contract.</w:t>
      </w:r>
    </w:p>
    <w:p w14:paraId="300F0E21" w14:textId="2F2388AA" w:rsidR="00544B8E" w:rsidRPr="00640031" w:rsidRDefault="0012494A" w:rsidP="00544B8E">
      <w:pPr>
        <w:pStyle w:val="ClauseText"/>
        <w:rPr>
          <w:rFonts w:ascii="Arial" w:hAnsi="Arial" w:cs="Arial"/>
        </w:rPr>
      </w:pPr>
      <w:r>
        <w:rPr>
          <w:rFonts w:ascii="Arial" w:hAnsi="Arial" w:cs="Arial"/>
        </w:rPr>
        <w:t xml:space="preserve">(C) </w:t>
      </w:r>
      <w:r w:rsidR="00544B8E" w:rsidRPr="00640031">
        <w:rPr>
          <w:rFonts w:ascii="Arial" w:hAnsi="Arial" w:cs="Arial"/>
        </w:rPr>
        <w:t>The weekly submission of a properly executed certification set forth on the reverse side of Optional Form WH-347 shall satisfy the requirement for submission of the “Statement of Compliance” required by paragraph (3)(ii)(B) of this section.</w:t>
      </w:r>
    </w:p>
    <w:p w14:paraId="4C9DD158" w14:textId="77777777" w:rsidR="00544B8E" w:rsidRPr="00640031" w:rsidRDefault="00544B8E" w:rsidP="00544B8E">
      <w:pPr>
        <w:pStyle w:val="ClauseText"/>
        <w:rPr>
          <w:rFonts w:ascii="Arial" w:hAnsi="Arial" w:cs="Arial"/>
        </w:rPr>
      </w:pPr>
      <w:r w:rsidRPr="00640031">
        <w:rPr>
          <w:rFonts w:ascii="Arial" w:hAnsi="Arial" w:cs="Arial"/>
        </w:rPr>
        <w:lastRenderedPageBreak/>
        <w:t>(D) The falsification of any of the above certifications may subject the Contractor or subcontractor to civil or criminal prosecution under Section 1001 of Title 18 and Section 231 of Title 31 of the United States Code.</w:t>
      </w:r>
    </w:p>
    <w:p w14:paraId="5D74F023" w14:textId="77777777" w:rsidR="00544B8E" w:rsidRPr="00640031" w:rsidRDefault="00544B8E" w:rsidP="00544B8E">
      <w:pPr>
        <w:pStyle w:val="ClauseText"/>
        <w:rPr>
          <w:rFonts w:ascii="Arial" w:hAnsi="Arial" w:cs="Arial"/>
        </w:rPr>
      </w:pPr>
      <w:r w:rsidRPr="00640031">
        <w:rPr>
          <w:rFonts w:ascii="Arial" w:hAnsi="Arial" w:cs="Arial"/>
        </w:rPr>
        <w:t>(iii) The Contractor or subcontractor shall make the records required under paragraph (3)(</w:t>
      </w:r>
      <w:proofErr w:type="spellStart"/>
      <w:r w:rsidRPr="00640031">
        <w:rPr>
          <w:rFonts w:ascii="Arial" w:hAnsi="Arial" w:cs="Arial"/>
        </w:rPr>
        <w:t>i</w:t>
      </w:r>
      <w:proofErr w:type="spellEnd"/>
      <w:r w:rsidRPr="00640031">
        <w:rPr>
          <w:rFonts w:ascii="Arial" w:hAnsi="Arial" w:cs="Arial"/>
        </w:rPr>
        <w:t>) of this section available for inspection, copying, or transcription by authorized representatives of the Sponsor, the Federal Aviation Administration, or the Department of Labor and shall permit such representatives to interview employees during working hours on the job. If the Contractor or subcontractor fails to submit the required records or to make them available, the Federal agency may, after written notice to the Contractor, Sponsor, applicant, or Owner, take such action as may be necessary to cause the suspension of any further payment, advance, or guarantee of funds. Furthermore, failure to submit the required records upon request or to make such records available may be grounds for debarment action pursuant to 29 CFR § 5.12.</w:t>
      </w:r>
    </w:p>
    <w:p w14:paraId="6A2D6061" w14:textId="77777777" w:rsidR="00544B8E" w:rsidRPr="00640031" w:rsidRDefault="00544B8E" w:rsidP="00544B8E">
      <w:pPr>
        <w:pStyle w:val="ClauseText"/>
        <w:rPr>
          <w:rFonts w:ascii="Arial" w:hAnsi="Arial" w:cs="Arial"/>
        </w:rPr>
      </w:pPr>
      <w:r w:rsidRPr="00640031">
        <w:rPr>
          <w:rFonts w:ascii="Arial" w:hAnsi="Arial" w:cs="Arial"/>
        </w:rPr>
        <w:t>4.  Apprentices and Trainees.</w:t>
      </w:r>
    </w:p>
    <w:p w14:paraId="69D75821" w14:textId="4D680763" w:rsidR="00544B8E" w:rsidRPr="00640031" w:rsidRDefault="00544B8E" w:rsidP="00544B8E">
      <w:pPr>
        <w:pStyle w:val="ClauseText"/>
        <w:rPr>
          <w:rFonts w:ascii="Arial" w:hAnsi="Arial" w:cs="Arial"/>
        </w:rPr>
      </w:pPr>
      <w:r w:rsidRPr="00640031">
        <w:rPr>
          <w:rFonts w:ascii="Arial" w:hAnsi="Arial" w:cs="Arial"/>
        </w:rPr>
        <w:t>(</w:t>
      </w:r>
      <w:proofErr w:type="spellStart"/>
      <w:r w:rsidRPr="00640031">
        <w:rPr>
          <w:rFonts w:ascii="Arial" w:hAnsi="Arial" w:cs="Arial"/>
        </w:rPr>
        <w:t>i</w:t>
      </w:r>
      <w:proofErr w:type="spellEnd"/>
      <w:r w:rsidRPr="00640031">
        <w:rPr>
          <w:rFonts w:ascii="Arial" w:hAnsi="Arial" w:cs="Arial"/>
        </w:rPr>
        <w:t>) Apprentices. Apprentices will be permitted to work at less than the predetermined rate for the work they performed when they are employed pursuant to and individually registered in a bona fide apprenticeship program registered with the U.S. Department of Labor, Employment and Training Administration, Office of Apprenticeship Training, Employer and Labor Services, or with a State Apprenticeship Agency recognized by the Office, or if a person is employed in his or her first 90 days of probationary employment as an</w:t>
      </w:r>
      <w:r w:rsidR="00301D65" w:rsidRPr="00640031">
        <w:rPr>
          <w:rFonts w:ascii="Arial" w:hAnsi="Arial" w:cs="Arial"/>
        </w:rPr>
        <w:t xml:space="preserve"> </w:t>
      </w:r>
      <w:r w:rsidRPr="00640031">
        <w:rPr>
          <w:rFonts w:ascii="Arial" w:hAnsi="Arial" w:cs="Arial"/>
        </w:rPr>
        <w:t xml:space="preserve">apprentice in such an apprenticeship program, who is not individually registered in the program, but who has been certified by the Office of Apprenticeship Training, Employer and Labor Services or a State Apprenticeship Agency (where appropriate) to be eligible for probationary employment as an apprentice. The allowable ratio of apprentices to journeymen on the job site in any craft classification shall not be greater than the ratio permitted to the contractor as to the entire work force under the registered program. Any worker listed on a payroll at an apprentice wage rate, who is not registered or otherwise employed as stated above, shall be paid not less than the applicable wage rate on the wage determination for the classification of work </w:t>
      </w:r>
      <w:proofErr w:type="gramStart"/>
      <w:r w:rsidRPr="00640031">
        <w:rPr>
          <w:rFonts w:ascii="Arial" w:hAnsi="Arial" w:cs="Arial"/>
        </w:rPr>
        <w:t>actually performed</w:t>
      </w:r>
      <w:proofErr w:type="gramEnd"/>
      <w:r w:rsidRPr="00640031">
        <w:rPr>
          <w:rFonts w:ascii="Arial" w:hAnsi="Arial" w:cs="Arial"/>
        </w:rPr>
        <w:t xml:space="preserve">. In addition, any apprentice performing work on the job site </w:t>
      </w:r>
      <w:proofErr w:type="gramStart"/>
      <w:r w:rsidRPr="00640031">
        <w:rPr>
          <w:rFonts w:ascii="Arial" w:hAnsi="Arial" w:cs="Arial"/>
        </w:rPr>
        <w:t>in excess of</w:t>
      </w:r>
      <w:proofErr w:type="gramEnd"/>
      <w:r w:rsidRPr="00640031">
        <w:rPr>
          <w:rFonts w:ascii="Arial" w:hAnsi="Arial" w:cs="Arial"/>
        </w:rPr>
        <w:t xml:space="preserve"> the ratio permitted under the registered program shall be paid not less than the applicable wage rate on the wage determination for the work actually performed. Where a contractor is performing construction on a project in a locality other than that in which its program is registered, the ratios and wage rates (expressed in percentages of the journeyman’s hourly rate) specified in the Contractor’s or subcontractor’s registered program shall be observed. Every apprentice must be paid at not less than the rate specified in the registered program for the apprentice’s level of progress, expressed as a percentage of the journeymen hourly rate specified in the applicable wage determination. Apprentices shall be paid fringe benefits in accordance with the provisions of the apprenticeship program. If the apprenticeship program does not specify fringe benefits, apprentices must be paid the full amount of fringe benefits listed on the wage determination for the applicable classification. If the Administrator determines that a different practice prevails for the applicable apprentice classification, fringes shall be paid in accordance with that determination. In the event the Office of Apprenticeship Training, Employer and Labor Services, or a State Apprenticeship Agency recognized by the Office, withdraws approval of </w:t>
      </w:r>
      <w:r w:rsidRPr="00640031">
        <w:rPr>
          <w:rFonts w:ascii="Arial" w:hAnsi="Arial" w:cs="Arial"/>
        </w:rPr>
        <w:lastRenderedPageBreak/>
        <w:t>an apprenticeship program, the Contractor will no longer be permitted to utilize apprentices at less than the applicable predetermined rate for the work performed until an acceptable program is approved.</w:t>
      </w:r>
    </w:p>
    <w:p w14:paraId="055CE39A" w14:textId="77777777" w:rsidR="00544B8E" w:rsidRPr="00640031" w:rsidRDefault="00544B8E" w:rsidP="00544B8E">
      <w:pPr>
        <w:pStyle w:val="ClauseText"/>
        <w:rPr>
          <w:rFonts w:ascii="Arial" w:hAnsi="Arial" w:cs="Arial"/>
        </w:rPr>
      </w:pPr>
      <w:r w:rsidRPr="00640031">
        <w:rPr>
          <w:rFonts w:ascii="Arial" w:hAnsi="Arial" w:cs="Arial"/>
        </w:rPr>
        <w:t xml:space="preserve">(ii) Trainees. Except as provided in 29 CFR § 5.16, trainees will not be permitted to work at less than the predetermined rate for the work performed unless they are employed pursuant to and individually registered in a program which has received prior approval, evidenced by formal certification by the U.S. Department of Labor, Employment and Training Administration. The ratio of trainees to journeymen on the job site shall not be greater than permitted under the plan approved by the Employment and Training Administration. Every trainee must be paid at not less than the rate specified in the approved program for the trainee’s level of progress, expressed as a percentage of the journeyman hourly rate specified in the applicable wage determination. Trainees shall be paid fringe benefits in accordance with the provisions of the trainee program. If the trainee program does not mention fringe benefits, trainees shall be paid the full amount of fringe benefits listed on the wage determination unless the Administrator of the Wage and Hour Division determines that there is an apprenticeship program associated with the corresponding journeyman wage rate on the wage determination that provides for less than full fringe benefits for apprentices.  Any employee listed on the payroll at a trainee rate that is not registered and participating in a training plan approved by the Employment and Training Administration shall be paid not less than the applicable wage rate on the wage determination for the classification of work </w:t>
      </w:r>
      <w:proofErr w:type="gramStart"/>
      <w:r w:rsidRPr="00640031">
        <w:rPr>
          <w:rFonts w:ascii="Arial" w:hAnsi="Arial" w:cs="Arial"/>
        </w:rPr>
        <w:t>actually performed</w:t>
      </w:r>
      <w:proofErr w:type="gramEnd"/>
      <w:r w:rsidRPr="00640031">
        <w:rPr>
          <w:rFonts w:ascii="Arial" w:hAnsi="Arial" w:cs="Arial"/>
        </w:rPr>
        <w:t xml:space="preserve">.  In addition, any trainee performing work on the job site </w:t>
      </w:r>
      <w:proofErr w:type="gramStart"/>
      <w:r w:rsidRPr="00640031">
        <w:rPr>
          <w:rFonts w:ascii="Arial" w:hAnsi="Arial" w:cs="Arial"/>
        </w:rPr>
        <w:t>in excess of</w:t>
      </w:r>
      <w:proofErr w:type="gramEnd"/>
      <w:r w:rsidRPr="00640031">
        <w:rPr>
          <w:rFonts w:ascii="Arial" w:hAnsi="Arial" w:cs="Arial"/>
        </w:rPr>
        <w:t xml:space="preserve"> the ratio permitted under the registered program shall be paid not less than the applicable wage rate on the wage determination for the work actually performed.  In the event the Employment and Training Administration withdraws approval of a training program, the Contractor will no longer be permitted to utilize trainees at less than the applicable predetermined rate for the work performed until an acceptable program is approved.</w:t>
      </w:r>
    </w:p>
    <w:p w14:paraId="579436DA" w14:textId="77777777" w:rsidR="00544B8E" w:rsidRPr="00640031" w:rsidRDefault="00544B8E" w:rsidP="00544B8E">
      <w:pPr>
        <w:pStyle w:val="ClauseText"/>
        <w:rPr>
          <w:rFonts w:ascii="Arial" w:hAnsi="Arial" w:cs="Arial"/>
        </w:rPr>
      </w:pPr>
      <w:r w:rsidRPr="00640031">
        <w:rPr>
          <w:rFonts w:ascii="Arial" w:hAnsi="Arial" w:cs="Arial"/>
        </w:rPr>
        <w:t>(iii)  Equal Employment Opportunity.  The utilization of apprentices, trainees, and journeymen under this part shall be in conformity with the equal employment opportunity requirements of Executive Order 11246, as amended, and 29 CFR Part 30.</w:t>
      </w:r>
    </w:p>
    <w:p w14:paraId="6C0933F7" w14:textId="77777777" w:rsidR="00544B8E" w:rsidRPr="00640031" w:rsidRDefault="00544B8E" w:rsidP="00544B8E">
      <w:pPr>
        <w:pStyle w:val="ClauseText"/>
        <w:keepNext/>
        <w:rPr>
          <w:rFonts w:ascii="Arial" w:hAnsi="Arial" w:cs="Arial"/>
        </w:rPr>
      </w:pPr>
      <w:r w:rsidRPr="00640031">
        <w:rPr>
          <w:rFonts w:ascii="Arial" w:hAnsi="Arial" w:cs="Arial"/>
        </w:rPr>
        <w:t>5. Compliance with Copeland Act Requirements.</w:t>
      </w:r>
    </w:p>
    <w:p w14:paraId="381B84B7" w14:textId="77777777" w:rsidR="00544B8E" w:rsidRPr="00640031" w:rsidRDefault="00544B8E" w:rsidP="00544B8E">
      <w:pPr>
        <w:pStyle w:val="ClauseText"/>
        <w:rPr>
          <w:rFonts w:ascii="Arial" w:hAnsi="Arial" w:cs="Arial"/>
        </w:rPr>
      </w:pPr>
      <w:r w:rsidRPr="00640031">
        <w:rPr>
          <w:rFonts w:ascii="Arial" w:hAnsi="Arial" w:cs="Arial"/>
        </w:rPr>
        <w:t>The Contractor shall comply with the requirements of 29 CFR Part 3, which are incorporated by reference in this contract.</w:t>
      </w:r>
    </w:p>
    <w:p w14:paraId="12BF2F3C" w14:textId="77777777" w:rsidR="00544B8E" w:rsidRPr="00640031" w:rsidRDefault="00544B8E" w:rsidP="00544B8E">
      <w:pPr>
        <w:pStyle w:val="ClauseText"/>
        <w:rPr>
          <w:rFonts w:ascii="Arial" w:hAnsi="Arial" w:cs="Arial"/>
        </w:rPr>
      </w:pPr>
      <w:r w:rsidRPr="00640031">
        <w:rPr>
          <w:rFonts w:ascii="Arial" w:hAnsi="Arial" w:cs="Arial"/>
        </w:rPr>
        <w:t>6. Subcontracts.</w:t>
      </w:r>
    </w:p>
    <w:p w14:paraId="4B83C09A" w14:textId="77777777" w:rsidR="00544B8E" w:rsidRPr="00640031" w:rsidRDefault="00544B8E" w:rsidP="00544B8E">
      <w:pPr>
        <w:pStyle w:val="ClauseText"/>
        <w:rPr>
          <w:rFonts w:ascii="Arial" w:hAnsi="Arial" w:cs="Arial"/>
        </w:rPr>
      </w:pPr>
      <w:r w:rsidRPr="00640031">
        <w:rPr>
          <w:rFonts w:ascii="Arial" w:hAnsi="Arial" w:cs="Arial"/>
        </w:rPr>
        <w:t xml:space="preserve">The Contractor or subcontractor shall insert in any subcontracts the clauses contained in 29 CFR §§ 5.5(a)(1) through (10) and such other clauses as the Federal Aviation Administration may by appropriate instructions require, </w:t>
      </w:r>
      <w:proofErr w:type="gramStart"/>
      <w:r w:rsidRPr="00640031">
        <w:rPr>
          <w:rFonts w:ascii="Arial" w:hAnsi="Arial" w:cs="Arial"/>
        </w:rPr>
        <w:t>and also</w:t>
      </w:r>
      <w:proofErr w:type="gramEnd"/>
      <w:r w:rsidRPr="00640031">
        <w:rPr>
          <w:rFonts w:ascii="Arial" w:hAnsi="Arial" w:cs="Arial"/>
        </w:rPr>
        <w:t xml:space="preserve"> a clause requiring the subcontractors to include these clauses in any lower tier subcontracts.  The prime contractor shall be responsible for the compliance by any subcontractor or lower tier subcontractor with all the contract clauses in 29 CFR § 5.5.</w:t>
      </w:r>
    </w:p>
    <w:p w14:paraId="1880A971" w14:textId="77777777" w:rsidR="00544B8E" w:rsidRPr="00640031" w:rsidRDefault="00544B8E" w:rsidP="00544B8E">
      <w:pPr>
        <w:pStyle w:val="ClauseText"/>
        <w:rPr>
          <w:rFonts w:ascii="Arial" w:hAnsi="Arial" w:cs="Arial"/>
        </w:rPr>
      </w:pPr>
      <w:r w:rsidRPr="00640031">
        <w:rPr>
          <w:rFonts w:ascii="Arial" w:hAnsi="Arial" w:cs="Arial"/>
        </w:rPr>
        <w:t xml:space="preserve">7. Contract Termination: Debarment. </w:t>
      </w:r>
    </w:p>
    <w:p w14:paraId="1AF11132" w14:textId="77777777" w:rsidR="00544B8E" w:rsidRPr="00640031" w:rsidRDefault="00544B8E" w:rsidP="00544B8E">
      <w:pPr>
        <w:pStyle w:val="ClauseText"/>
        <w:rPr>
          <w:rFonts w:ascii="Arial" w:hAnsi="Arial" w:cs="Arial"/>
        </w:rPr>
      </w:pPr>
      <w:r w:rsidRPr="00640031">
        <w:rPr>
          <w:rFonts w:ascii="Arial" w:hAnsi="Arial" w:cs="Arial"/>
        </w:rPr>
        <w:lastRenderedPageBreak/>
        <w:t>A breach of the contract clauses in paragraph 1 through 10 of this section may be grounds for termination of the contract, and for debarment as a contractor and a subcontractor as provided in 29 CFR § 5.12.</w:t>
      </w:r>
    </w:p>
    <w:p w14:paraId="2D2D6709" w14:textId="77777777" w:rsidR="00544B8E" w:rsidRPr="00640031" w:rsidRDefault="00544B8E" w:rsidP="00544B8E">
      <w:pPr>
        <w:pStyle w:val="ClauseText"/>
        <w:rPr>
          <w:rFonts w:ascii="Arial" w:hAnsi="Arial" w:cs="Arial"/>
        </w:rPr>
      </w:pPr>
      <w:r w:rsidRPr="00640031">
        <w:rPr>
          <w:rFonts w:ascii="Arial" w:hAnsi="Arial" w:cs="Arial"/>
        </w:rPr>
        <w:t>8. Compliance with Davis-Bacon and Related Act Requirements.</w:t>
      </w:r>
    </w:p>
    <w:p w14:paraId="41D67CC4" w14:textId="77777777" w:rsidR="00544B8E" w:rsidRPr="00640031" w:rsidRDefault="00544B8E" w:rsidP="00544B8E">
      <w:pPr>
        <w:pStyle w:val="ClauseText"/>
        <w:rPr>
          <w:rFonts w:ascii="Arial" w:hAnsi="Arial" w:cs="Arial"/>
        </w:rPr>
      </w:pPr>
      <w:r w:rsidRPr="00640031">
        <w:rPr>
          <w:rFonts w:ascii="Arial" w:hAnsi="Arial" w:cs="Arial"/>
        </w:rPr>
        <w:t>All rulings and interpretations of the Davis-Bacon and Related Acts contained in 29 CFR Parts 1, 3, and 5 are herein incorporated by reference in this contract.</w:t>
      </w:r>
    </w:p>
    <w:p w14:paraId="5C7D4364" w14:textId="77777777" w:rsidR="00544B8E" w:rsidRPr="00640031" w:rsidRDefault="00544B8E" w:rsidP="00544B8E">
      <w:pPr>
        <w:pStyle w:val="ClauseText"/>
        <w:rPr>
          <w:rFonts w:ascii="Arial" w:hAnsi="Arial" w:cs="Arial"/>
        </w:rPr>
      </w:pPr>
      <w:r w:rsidRPr="00640031">
        <w:rPr>
          <w:rFonts w:ascii="Arial" w:hAnsi="Arial" w:cs="Arial"/>
        </w:rPr>
        <w:t>9. Disputes Concerning Labor Standards.</w:t>
      </w:r>
    </w:p>
    <w:p w14:paraId="4C8F4B83" w14:textId="77777777" w:rsidR="00544B8E" w:rsidRPr="00640031" w:rsidRDefault="00544B8E" w:rsidP="00544B8E">
      <w:pPr>
        <w:pStyle w:val="ClauseText"/>
        <w:rPr>
          <w:rFonts w:ascii="Arial" w:hAnsi="Arial" w:cs="Arial"/>
        </w:rPr>
      </w:pPr>
      <w:r w:rsidRPr="00640031">
        <w:rPr>
          <w:rFonts w:ascii="Arial" w:hAnsi="Arial" w:cs="Arial"/>
        </w:rPr>
        <w:t>Disputes arising out of the labor standards provisions of this contract shall not be subject to the general disputes clause of this contract.  Such disputes shall be resolved in accordance with the procedures of the Department of Labor set forth in 29 CFR Parts 5, 6, and 7. Disputes within the meaning of this clause include disputes between the Contractor (or any of its subcontractors) and the contracting agency, the U.S. Department of Labor, or the employees or their representatives.</w:t>
      </w:r>
    </w:p>
    <w:p w14:paraId="3050C7EB" w14:textId="77777777" w:rsidR="00544B8E" w:rsidRPr="00640031" w:rsidRDefault="00544B8E" w:rsidP="00544B8E">
      <w:pPr>
        <w:pStyle w:val="ClauseText"/>
        <w:rPr>
          <w:rFonts w:ascii="Arial" w:hAnsi="Arial" w:cs="Arial"/>
        </w:rPr>
      </w:pPr>
      <w:r w:rsidRPr="00640031">
        <w:rPr>
          <w:rFonts w:ascii="Arial" w:hAnsi="Arial" w:cs="Arial"/>
        </w:rPr>
        <w:t>10. Certification of Eligibility.</w:t>
      </w:r>
    </w:p>
    <w:p w14:paraId="2612485B" w14:textId="77777777" w:rsidR="00544B8E" w:rsidRPr="00640031" w:rsidRDefault="00544B8E" w:rsidP="00544B8E">
      <w:pPr>
        <w:pStyle w:val="ClauseText"/>
        <w:rPr>
          <w:rFonts w:ascii="Arial" w:hAnsi="Arial" w:cs="Arial"/>
        </w:rPr>
      </w:pPr>
      <w:r w:rsidRPr="00640031">
        <w:rPr>
          <w:rFonts w:ascii="Arial" w:hAnsi="Arial" w:cs="Arial"/>
        </w:rPr>
        <w:t>(</w:t>
      </w:r>
      <w:proofErr w:type="spellStart"/>
      <w:r w:rsidRPr="00640031">
        <w:rPr>
          <w:rFonts w:ascii="Arial" w:hAnsi="Arial" w:cs="Arial"/>
        </w:rPr>
        <w:t>i</w:t>
      </w:r>
      <w:proofErr w:type="spellEnd"/>
      <w:r w:rsidRPr="00640031">
        <w:rPr>
          <w:rFonts w:ascii="Arial" w:hAnsi="Arial" w:cs="Arial"/>
        </w:rPr>
        <w:t xml:space="preserve">) By </w:t>
      </w:r>
      <w:proofErr w:type="gramStart"/>
      <w:r w:rsidRPr="00640031">
        <w:rPr>
          <w:rFonts w:ascii="Arial" w:hAnsi="Arial" w:cs="Arial"/>
        </w:rPr>
        <w:t>entering into</w:t>
      </w:r>
      <w:proofErr w:type="gramEnd"/>
      <w:r w:rsidRPr="00640031">
        <w:rPr>
          <w:rFonts w:ascii="Arial" w:hAnsi="Arial" w:cs="Arial"/>
        </w:rPr>
        <w:t xml:space="preserve"> this contract, the Contractor certifies that neither it (nor he or she) nor any person or firm who has an interest in the Contractor’s firm is a person or firm ineligible to be awarded Government contracts by virtue of section 3(a) of the Davis-Bacon Act or 29 CFR § 5.12(a)(1).</w:t>
      </w:r>
    </w:p>
    <w:p w14:paraId="266E9790" w14:textId="77777777" w:rsidR="00544B8E" w:rsidRPr="00640031" w:rsidRDefault="00544B8E" w:rsidP="00544B8E">
      <w:pPr>
        <w:pStyle w:val="ClauseText"/>
        <w:rPr>
          <w:rFonts w:ascii="Arial" w:hAnsi="Arial" w:cs="Arial"/>
        </w:rPr>
      </w:pPr>
      <w:r w:rsidRPr="00640031">
        <w:rPr>
          <w:rFonts w:ascii="Arial" w:hAnsi="Arial" w:cs="Arial"/>
        </w:rPr>
        <w:t>(ii) No part of this contract shall be subcontracted to any person or firm ineligible for award of a Government contract by virtue of section 3(a) of the Davis-Bacon Act or 29 CFR § 5.12(a)(1).</w:t>
      </w:r>
    </w:p>
    <w:p w14:paraId="7BB9343E" w14:textId="77777777" w:rsidR="00544B8E" w:rsidRPr="00640031" w:rsidRDefault="00544B8E" w:rsidP="00544B8E">
      <w:pPr>
        <w:pStyle w:val="ClauseText"/>
        <w:rPr>
          <w:rFonts w:ascii="Arial" w:hAnsi="Arial" w:cs="Arial"/>
        </w:rPr>
      </w:pPr>
      <w:r w:rsidRPr="00640031">
        <w:rPr>
          <w:rFonts w:ascii="Arial" w:hAnsi="Arial" w:cs="Arial"/>
        </w:rPr>
        <w:t>(iii) The penalty for making false statements is prescribed in the U.S. Criminal Code, 18 USC § 1001.</w:t>
      </w:r>
    </w:p>
    <w:p w14:paraId="4367D392" w14:textId="77777777" w:rsidR="00FA599C" w:rsidRPr="00640031" w:rsidRDefault="00FA599C" w:rsidP="008C105D">
      <w:pPr>
        <w:pStyle w:val="ClauseText"/>
        <w:rPr>
          <w:rFonts w:ascii="Arial" w:hAnsi="Arial" w:cs="Arial"/>
        </w:rPr>
      </w:pPr>
    </w:p>
    <w:p w14:paraId="012C5D03" w14:textId="3A3AE31A" w:rsidR="008D5E8C" w:rsidRPr="00640031" w:rsidRDefault="00301D65" w:rsidP="00301D65">
      <w:pPr>
        <w:pStyle w:val="Heading3"/>
        <w:numPr>
          <w:ilvl w:val="0"/>
          <w:numId w:val="0"/>
        </w:numPr>
        <w:rPr>
          <w:rStyle w:val="Headingtext"/>
          <w:rFonts w:ascii="Arial" w:hAnsi="Arial" w:cs="Arial"/>
          <w:sz w:val="22"/>
          <w:szCs w:val="22"/>
        </w:rPr>
      </w:pPr>
      <w:bookmarkStart w:id="15" w:name="_Toc404675259"/>
      <w:r>
        <w:rPr>
          <w:rFonts w:ascii="Arial" w:hAnsi="Arial" w:cs="Arial"/>
          <w:sz w:val="22"/>
          <w:szCs w:val="22"/>
        </w:rPr>
        <w:t xml:space="preserve">9. </w:t>
      </w:r>
      <w:r w:rsidR="008D5E8C" w:rsidRPr="00640031">
        <w:rPr>
          <w:rFonts w:ascii="Arial" w:hAnsi="Arial" w:cs="Arial"/>
          <w:sz w:val="22"/>
          <w:szCs w:val="22"/>
        </w:rPr>
        <w:t xml:space="preserve">DEBARMENT AND </w:t>
      </w:r>
      <w:proofErr w:type="gramStart"/>
      <w:r w:rsidR="008D5E8C" w:rsidRPr="00640031">
        <w:rPr>
          <w:rFonts w:ascii="Arial" w:hAnsi="Arial" w:cs="Arial"/>
          <w:sz w:val="22"/>
          <w:szCs w:val="22"/>
        </w:rPr>
        <w:t xml:space="preserve">SUSPENSION </w:t>
      </w:r>
      <w:r w:rsidR="008D5E8C" w:rsidRPr="00640031">
        <w:rPr>
          <w:rStyle w:val="Headingtext"/>
          <w:rFonts w:ascii="Arial" w:hAnsi="Arial" w:cs="Arial"/>
          <w:sz w:val="22"/>
          <w:szCs w:val="22"/>
        </w:rPr>
        <w:t>.</w:t>
      </w:r>
      <w:proofErr w:type="gramEnd"/>
      <w:r w:rsidR="008D5E8C" w:rsidRPr="00640031">
        <w:rPr>
          <w:rStyle w:val="Headingtext"/>
          <w:rFonts w:ascii="Arial" w:hAnsi="Arial" w:cs="Arial"/>
          <w:sz w:val="22"/>
          <w:szCs w:val="22"/>
        </w:rPr>
        <w:t xml:space="preserve"> </w:t>
      </w:r>
      <w:r w:rsidR="008D5E8C" w:rsidRPr="00640031">
        <w:rPr>
          <w:rStyle w:val="Headingtext"/>
          <w:rFonts w:ascii="Arial" w:hAnsi="Arial" w:cs="Arial"/>
          <w:sz w:val="22"/>
          <w:szCs w:val="22"/>
        </w:rPr>
        <w:br/>
        <w:t xml:space="preserve">(Reference: 2 CFR part 180 (Subpart </w:t>
      </w:r>
      <w:r w:rsidR="00B262DC" w:rsidRPr="00640031">
        <w:rPr>
          <w:rStyle w:val="Headingtext"/>
          <w:rFonts w:ascii="Arial" w:hAnsi="Arial" w:cs="Arial"/>
          <w:sz w:val="22"/>
          <w:szCs w:val="22"/>
        </w:rPr>
        <w:t>B</w:t>
      </w:r>
      <w:r w:rsidR="008D5E8C" w:rsidRPr="00640031">
        <w:rPr>
          <w:rStyle w:val="Headingtext"/>
          <w:rFonts w:ascii="Arial" w:hAnsi="Arial" w:cs="Arial"/>
          <w:sz w:val="22"/>
          <w:szCs w:val="22"/>
        </w:rPr>
        <w:t xml:space="preserve">), </w:t>
      </w:r>
      <w:r w:rsidR="00A345FC" w:rsidRPr="00577CFF">
        <w:rPr>
          <w:rFonts w:ascii="Arial" w:hAnsi="Arial" w:cs="Arial"/>
          <w:b w:val="0"/>
          <w:bCs w:val="0"/>
          <w:sz w:val="22"/>
          <w:szCs w:val="22"/>
        </w:rPr>
        <w:t xml:space="preserve">2 CFR Part 200, Appendix II(H), </w:t>
      </w:r>
      <w:r w:rsidR="008D5E8C" w:rsidRPr="00577CFF">
        <w:rPr>
          <w:rStyle w:val="Headingtext"/>
          <w:rFonts w:ascii="Arial" w:hAnsi="Arial" w:cs="Arial"/>
          <w:sz w:val="22"/>
          <w:szCs w:val="22"/>
        </w:rPr>
        <w:t>2 CFR part 1200, DOT Order 4200.5</w:t>
      </w:r>
      <w:r w:rsidR="00961016" w:rsidRPr="00577CFF">
        <w:rPr>
          <w:rStyle w:val="Headingtext"/>
          <w:rFonts w:ascii="Arial" w:hAnsi="Arial" w:cs="Arial"/>
          <w:sz w:val="22"/>
          <w:szCs w:val="22"/>
        </w:rPr>
        <w:t>,</w:t>
      </w:r>
      <w:r w:rsidR="00961016" w:rsidRPr="00577CFF">
        <w:rPr>
          <w:rStyle w:val="Headingtext"/>
          <w:rFonts w:ascii="Arial" w:hAnsi="Arial" w:cs="Arial"/>
          <w:b/>
          <w:bCs w:val="0"/>
          <w:sz w:val="22"/>
          <w:szCs w:val="22"/>
        </w:rPr>
        <w:t xml:space="preserve"> </w:t>
      </w:r>
      <w:r w:rsidR="00961016" w:rsidRPr="00577CFF">
        <w:rPr>
          <w:rFonts w:ascii="Arial" w:hAnsi="Arial" w:cs="Arial"/>
          <w:b w:val="0"/>
          <w:bCs w:val="0"/>
          <w:sz w:val="22"/>
          <w:szCs w:val="22"/>
        </w:rPr>
        <w:t>Executive Orders 12549 and 12689</w:t>
      </w:r>
      <w:r w:rsidR="008D5E8C" w:rsidRPr="00640031">
        <w:rPr>
          <w:rStyle w:val="Headingtext"/>
          <w:rFonts w:ascii="Arial" w:hAnsi="Arial" w:cs="Arial"/>
          <w:sz w:val="22"/>
          <w:szCs w:val="22"/>
        </w:rPr>
        <w:t>)</w:t>
      </w:r>
      <w:bookmarkEnd w:id="15"/>
    </w:p>
    <w:p w14:paraId="40D23858" w14:textId="77777777" w:rsidR="006E4B6F" w:rsidRPr="00577CFF" w:rsidRDefault="006E4B6F" w:rsidP="006E4B6F">
      <w:pPr>
        <w:pStyle w:val="ClauseTitle"/>
        <w:rPr>
          <w:rStyle w:val="Headingtext"/>
          <w:rFonts w:ascii="Arial" w:eastAsiaTheme="minorHAnsi" w:hAnsi="Arial" w:cs="Arial"/>
          <w:b/>
          <w:bCs/>
          <w:sz w:val="22"/>
          <w:szCs w:val="22"/>
        </w:rPr>
      </w:pPr>
      <w:r w:rsidRPr="00577CFF">
        <w:rPr>
          <w:rStyle w:val="Headingtext"/>
          <w:rFonts w:ascii="Arial" w:eastAsiaTheme="minorHAnsi" w:hAnsi="Arial" w:cs="Arial"/>
          <w:b/>
          <w:bCs/>
          <w:sz w:val="22"/>
          <w:szCs w:val="22"/>
        </w:rPr>
        <w:t>CERTIFICATION OF OFFEROR/BIDDER REGARDING DEBARMENT</w:t>
      </w:r>
    </w:p>
    <w:p w14:paraId="71EEA0A4" w14:textId="77777777" w:rsidR="008D5E8C" w:rsidRPr="00640031" w:rsidRDefault="008D5E8C" w:rsidP="008D5E8C">
      <w:pPr>
        <w:shd w:val="clear" w:color="auto" w:fill="FFFFFF"/>
        <w:ind w:left="150" w:right="150"/>
        <w:rPr>
          <w:rFonts w:ascii="Arial" w:eastAsia="Times New Roman" w:hAnsi="Arial" w:cs="Arial"/>
          <w:bCs/>
          <w:lang w:val="en"/>
        </w:rPr>
      </w:pPr>
      <w:bookmarkStart w:id="16" w:name="_Hlk38531493"/>
      <w:r w:rsidRPr="00640031">
        <w:rPr>
          <w:rFonts w:ascii="Arial" w:hAnsi="Arial" w:cs="Arial"/>
        </w:rPr>
        <w:t>By submitting a bid/proposal under this solicitation, the bidder or offeror certifies that at the time the bidder or offeror submits its proposal that neither it nor its principals are presently debarred or suspended by any Federal department or agency from participation in this transaction.</w:t>
      </w:r>
      <w:bookmarkEnd w:id="16"/>
    </w:p>
    <w:p w14:paraId="7081DFAA" w14:textId="77777777" w:rsidR="008D5E8C" w:rsidRPr="00640031" w:rsidRDefault="008D5E8C" w:rsidP="008D5E8C">
      <w:pPr>
        <w:shd w:val="clear" w:color="auto" w:fill="FFFFFF"/>
        <w:ind w:right="150"/>
        <w:jc w:val="center"/>
        <w:rPr>
          <w:rStyle w:val="Headingtext"/>
          <w:rFonts w:ascii="Arial" w:hAnsi="Arial" w:cs="Arial"/>
          <w:sz w:val="22"/>
          <w:szCs w:val="22"/>
        </w:rPr>
      </w:pPr>
      <w:r w:rsidRPr="00640031">
        <w:rPr>
          <w:rStyle w:val="Headingtext"/>
          <w:rFonts w:ascii="Arial" w:hAnsi="Arial" w:cs="Arial"/>
          <w:sz w:val="22"/>
          <w:szCs w:val="22"/>
        </w:rPr>
        <w:t>CERTIFICATION REGARDING DEBARMENT AND SUSPENSION (SUCCESSFUL BIDDER REGARDING LOWER TIER PARTICIPANTS)</w:t>
      </w:r>
    </w:p>
    <w:p w14:paraId="63BC13A6" w14:textId="77777777" w:rsidR="00973321" w:rsidRPr="00640031" w:rsidRDefault="00973321" w:rsidP="00973321">
      <w:pPr>
        <w:pStyle w:val="ClauseText"/>
        <w:rPr>
          <w:rFonts w:ascii="Arial" w:hAnsi="Arial" w:cs="Arial"/>
        </w:rPr>
      </w:pPr>
      <w:r w:rsidRPr="00640031">
        <w:rPr>
          <w:rFonts w:ascii="Arial" w:hAnsi="Arial" w:cs="Arial"/>
        </w:rPr>
        <w:t xml:space="preserve">The successful bidder, by administering each lower tier subcontract that exceeds $25,000 as a “covered transaction”, must confirm each lower tier participant of a “covered transaction” under the project is not presently debarred or otherwise disqualified from participation in this </w:t>
      </w:r>
      <w:proofErr w:type="gramStart"/>
      <w:r w:rsidRPr="00640031">
        <w:rPr>
          <w:rFonts w:ascii="Arial" w:hAnsi="Arial" w:cs="Arial"/>
        </w:rPr>
        <w:t>federally-assisted</w:t>
      </w:r>
      <w:proofErr w:type="gramEnd"/>
      <w:r w:rsidRPr="00640031">
        <w:rPr>
          <w:rFonts w:ascii="Arial" w:hAnsi="Arial" w:cs="Arial"/>
        </w:rPr>
        <w:t xml:space="preserve"> project.  The successful bidder will accomplish this by:</w:t>
      </w:r>
    </w:p>
    <w:p w14:paraId="414AB500" w14:textId="77777777" w:rsidR="00973321" w:rsidRPr="00640031" w:rsidRDefault="00973321" w:rsidP="00CB5A22">
      <w:pPr>
        <w:pStyle w:val="ListParagraph"/>
        <w:numPr>
          <w:ilvl w:val="3"/>
          <w:numId w:val="2"/>
        </w:numPr>
        <w:spacing w:after="120"/>
        <w:ind w:left="720"/>
        <w:rPr>
          <w:rFonts w:ascii="Arial" w:hAnsi="Arial" w:cs="Arial"/>
        </w:rPr>
      </w:pPr>
      <w:r w:rsidRPr="00640031">
        <w:rPr>
          <w:rFonts w:ascii="Arial" w:hAnsi="Arial" w:cs="Arial"/>
        </w:rPr>
        <w:lastRenderedPageBreak/>
        <w:t>Checking the System for Award Management at website:  http://www.sam.gov.</w:t>
      </w:r>
    </w:p>
    <w:p w14:paraId="6A0E97D7" w14:textId="77777777" w:rsidR="00973321" w:rsidRPr="00640031" w:rsidRDefault="00973321" w:rsidP="00CB5A22">
      <w:pPr>
        <w:pStyle w:val="ListParagraph"/>
        <w:numPr>
          <w:ilvl w:val="3"/>
          <w:numId w:val="2"/>
        </w:numPr>
        <w:spacing w:after="120"/>
        <w:ind w:left="720"/>
        <w:rPr>
          <w:rFonts w:ascii="Arial" w:hAnsi="Arial" w:cs="Arial"/>
        </w:rPr>
      </w:pPr>
      <w:r w:rsidRPr="00640031">
        <w:rPr>
          <w:rFonts w:ascii="Arial" w:hAnsi="Arial" w:cs="Arial"/>
        </w:rPr>
        <w:t xml:space="preserve">Collecting a certification statement </w:t>
      </w:r>
      <w:proofErr w:type="gramStart"/>
      <w:r w:rsidRPr="00640031">
        <w:rPr>
          <w:rFonts w:ascii="Arial" w:hAnsi="Arial" w:cs="Arial"/>
        </w:rPr>
        <w:t>similar to</w:t>
      </w:r>
      <w:proofErr w:type="gramEnd"/>
      <w:r w:rsidRPr="00640031">
        <w:rPr>
          <w:rFonts w:ascii="Arial" w:hAnsi="Arial" w:cs="Arial"/>
        </w:rPr>
        <w:t xml:space="preserve"> the Certification of Offeror /Bidder Regarding Debarment, above.</w:t>
      </w:r>
    </w:p>
    <w:p w14:paraId="4CE400F3" w14:textId="77777777" w:rsidR="00973321" w:rsidRPr="00640031" w:rsidRDefault="00973321" w:rsidP="00CB5A22">
      <w:pPr>
        <w:pStyle w:val="ListParagraph"/>
        <w:numPr>
          <w:ilvl w:val="3"/>
          <w:numId w:val="2"/>
        </w:numPr>
        <w:spacing w:after="120"/>
        <w:ind w:left="720"/>
        <w:rPr>
          <w:rFonts w:ascii="Arial" w:hAnsi="Arial" w:cs="Arial"/>
        </w:rPr>
      </w:pPr>
      <w:r w:rsidRPr="00640031">
        <w:rPr>
          <w:rFonts w:ascii="Arial" w:hAnsi="Arial" w:cs="Arial"/>
        </w:rPr>
        <w:t>Inserting a clause or condition in the covered transaction with the lower tier contract.</w:t>
      </w:r>
    </w:p>
    <w:p w14:paraId="62054F0E" w14:textId="77777777" w:rsidR="00973321" w:rsidRPr="00640031" w:rsidRDefault="00973321" w:rsidP="00973321">
      <w:pPr>
        <w:pStyle w:val="ClauseText"/>
        <w:rPr>
          <w:rFonts w:ascii="Arial" w:hAnsi="Arial" w:cs="Arial"/>
        </w:rPr>
      </w:pPr>
      <w:r w:rsidRPr="00640031">
        <w:rPr>
          <w:rFonts w:ascii="Arial" w:hAnsi="Arial" w:cs="Arial"/>
        </w:rPr>
        <w:t xml:space="preserve">If the Federal Aviation Administration later determines that a lower tier participant failed to disclose to a higher tier participant that it was excluded or disqualified at the time it entered the covered transaction, the FAA may pursue any available remedies, including suspension and debarment of the non-compliant participant. </w:t>
      </w:r>
    </w:p>
    <w:p w14:paraId="0D078120" w14:textId="37D64853" w:rsidR="00FA599C" w:rsidRDefault="00FA599C" w:rsidP="000D3468">
      <w:pPr>
        <w:spacing w:after="0"/>
        <w:rPr>
          <w:rFonts w:ascii="Arial" w:hAnsi="Arial" w:cs="Arial"/>
        </w:rPr>
      </w:pPr>
    </w:p>
    <w:p w14:paraId="2ACFA54C" w14:textId="14544448" w:rsidR="00AA67A0" w:rsidRPr="00640031" w:rsidRDefault="005041DC" w:rsidP="00AA67A0">
      <w:pPr>
        <w:tabs>
          <w:tab w:val="left" w:pos="360"/>
        </w:tabs>
        <w:rPr>
          <w:rStyle w:val="Headingtext"/>
          <w:rFonts w:ascii="Arial" w:hAnsi="Arial" w:cs="Arial"/>
          <w:sz w:val="22"/>
          <w:szCs w:val="22"/>
        </w:rPr>
      </w:pPr>
      <w:r>
        <w:rPr>
          <w:rFonts w:ascii="Arial" w:hAnsi="Arial" w:cs="Arial"/>
          <w:b/>
          <w:bCs/>
        </w:rPr>
        <w:t>10.</w:t>
      </w:r>
      <w:r w:rsidR="00AA67A0">
        <w:rPr>
          <w:rFonts w:ascii="Arial" w:hAnsi="Arial" w:cs="Arial"/>
          <w:b/>
          <w:bCs/>
        </w:rPr>
        <w:t xml:space="preserve"> </w:t>
      </w:r>
      <w:r w:rsidRPr="005041DC">
        <w:rPr>
          <w:rFonts w:ascii="Arial" w:hAnsi="Arial" w:cs="Arial"/>
          <w:b/>
          <w:bCs/>
        </w:rPr>
        <w:t>PROHIBITION ON CERTAIN TELECOMMUNICATIONS AND VIDEO SURVEILLANCE SERVICES OR EQUIPMENT</w:t>
      </w:r>
      <w:r w:rsidR="00AA67A0" w:rsidRPr="00640031">
        <w:rPr>
          <w:rFonts w:ascii="Arial" w:hAnsi="Arial" w:cs="Arial"/>
          <w:bCs/>
        </w:rPr>
        <w:br/>
      </w:r>
      <w:r w:rsidR="00AA67A0" w:rsidRPr="00640031">
        <w:rPr>
          <w:rStyle w:val="Headingtext"/>
          <w:rFonts w:ascii="Arial" w:hAnsi="Arial" w:cs="Arial"/>
          <w:b w:val="0"/>
          <w:sz w:val="22"/>
          <w:szCs w:val="22"/>
        </w:rPr>
        <w:t>(Reference</w:t>
      </w:r>
      <w:r w:rsidR="00AA67A0" w:rsidRPr="00640031">
        <w:rPr>
          <w:rStyle w:val="Headingtext"/>
          <w:rFonts w:ascii="Arial" w:hAnsi="Arial" w:cs="Arial"/>
          <w:sz w:val="22"/>
          <w:szCs w:val="22"/>
        </w:rPr>
        <w:t xml:space="preserve"> </w:t>
      </w:r>
      <w:r w:rsidR="00AA67A0" w:rsidRPr="00640031">
        <w:rPr>
          <w:rFonts w:ascii="Arial" w:hAnsi="Arial" w:cs="Arial"/>
        </w:rPr>
        <w:t>2 CFR 200, Appendix II(</w:t>
      </w:r>
      <w:r w:rsidR="00D61503">
        <w:rPr>
          <w:rFonts w:ascii="Arial" w:hAnsi="Arial" w:cs="Arial"/>
        </w:rPr>
        <w:t>K</w:t>
      </w:r>
      <w:r w:rsidR="00AA67A0" w:rsidRPr="00640031">
        <w:rPr>
          <w:rFonts w:ascii="Arial" w:hAnsi="Arial" w:cs="Arial"/>
        </w:rPr>
        <w:t xml:space="preserve">); </w:t>
      </w:r>
      <w:r w:rsidR="008010EF">
        <w:rPr>
          <w:rFonts w:ascii="Arial" w:hAnsi="Arial" w:cs="Arial"/>
        </w:rPr>
        <w:t xml:space="preserve">2 CFR 200.216)  </w:t>
      </w:r>
    </w:p>
    <w:p w14:paraId="18DD9005" w14:textId="77777777" w:rsidR="000D3468" w:rsidRPr="000D3468" w:rsidRDefault="000D3468" w:rsidP="000D3468">
      <w:pPr>
        <w:pStyle w:val="ClauseText"/>
        <w:rPr>
          <w:rFonts w:ascii="Arial" w:hAnsi="Arial" w:cs="Arial"/>
        </w:rPr>
      </w:pPr>
      <w:r w:rsidRPr="000D3468">
        <w:rPr>
          <w:rFonts w:ascii="Arial" w:hAnsi="Arial" w:cs="Arial"/>
        </w:rPr>
        <w:t>Contractor and Subcontractor agree to comply with mandatory standards and policies relating to use and procurement of certain telecommunications and video surveillance services or equipment in compliance with the National Defense Authorization Act [Public Law 115-232 § 889(f)(1)].</w:t>
      </w:r>
    </w:p>
    <w:p w14:paraId="14804FDE" w14:textId="77777777" w:rsidR="00AA67A0" w:rsidRPr="00640031" w:rsidRDefault="00AA67A0" w:rsidP="000D3468">
      <w:pPr>
        <w:spacing w:after="0"/>
        <w:rPr>
          <w:rFonts w:ascii="Arial" w:hAnsi="Arial" w:cs="Arial"/>
        </w:rPr>
      </w:pPr>
    </w:p>
    <w:p w14:paraId="39EE22B2" w14:textId="779D4B18" w:rsidR="008D5E8C" w:rsidRPr="00640031" w:rsidRDefault="00577CFF" w:rsidP="001B3EDB">
      <w:pPr>
        <w:tabs>
          <w:tab w:val="left" w:pos="360"/>
        </w:tabs>
        <w:rPr>
          <w:rStyle w:val="Headingtext"/>
          <w:rFonts w:ascii="Arial" w:hAnsi="Arial" w:cs="Arial"/>
          <w:sz w:val="22"/>
          <w:szCs w:val="22"/>
        </w:rPr>
      </w:pPr>
      <w:bookmarkStart w:id="17" w:name="_Toc404675262"/>
      <w:r>
        <w:rPr>
          <w:rFonts w:ascii="Arial" w:hAnsi="Arial" w:cs="Arial"/>
          <w:b/>
          <w:bCs/>
        </w:rPr>
        <w:t>1</w:t>
      </w:r>
      <w:r w:rsidR="005A7604">
        <w:rPr>
          <w:rFonts w:ascii="Arial" w:hAnsi="Arial" w:cs="Arial"/>
          <w:b/>
          <w:bCs/>
        </w:rPr>
        <w:t>1</w:t>
      </w:r>
      <w:r w:rsidR="001B3EDB" w:rsidRPr="00640031">
        <w:rPr>
          <w:rFonts w:ascii="Arial" w:hAnsi="Arial" w:cs="Arial"/>
          <w:b/>
          <w:bCs/>
        </w:rPr>
        <w:t>.</w:t>
      </w:r>
      <w:r w:rsidR="001B3EDB" w:rsidRPr="00640031">
        <w:rPr>
          <w:rFonts w:ascii="Arial" w:hAnsi="Arial" w:cs="Arial"/>
          <w:b/>
          <w:bCs/>
        </w:rPr>
        <w:tab/>
      </w:r>
      <w:r w:rsidR="008D5E8C" w:rsidRPr="00640031">
        <w:rPr>
          <w:rFonts w:ascii="Arial" w:hAnsi="Arial" w:cs="Arial"/>
          <w:b/>
          <w:bCs/>
        </w:rPr>
        <w:t>EQUAL OPPORTUNITY CLAUSE AND SPECIFICATIONS</w:t>
      </w:r>
      <w:r w:rsidR="008D5E8C" w:rsidRPr="00640031">
        <w:rPr>
          <w:rFonts w:ascii="Arial" w:hAnsi="Arial" w:cs="Arial"/>
          <w:bCs/>
        </w:rPr>
        <w:t>.</w:t>
      </w:r>
      <w:r w:rsidR="008D5E8C" w:rsidRPr="00640031">
        <w:rPr>
          <w:rFonts w:ascii="Arial" w:hAnsi="Arial" w:cs="Arial"/>
          <w:bCs/>
        </w:rPr>
        <w:br/>
      </w:r>
      <w:r w:rsidR="008D5E8C" w:rsidRPr="00640031">
        <w:rPr>
          <w:rStyle w:val="Headingtext"/>
          <w:rFonts w:ascii="Arial" w:hAnsi="Arial" w:cs="Arial"/>
          <w:b w:val="0"/>
          <w:sz w:val="22"/>
          <w:szCs w:val="22"/>
        </w:rPr>
        <w:t>(Reference</w:t>
      </w:r>
      <w:r w:rsidR="008D5E8C" w:rsidRPr="00640031">
        <w:rPr>
          <w:rStyle w:val="Headingtext"/>
          <w:rFonts w:ascii="Arial" w:hAnsi="Arial" w:cs="Arial"/>
          <w:sz w:val="22"/>
          <w:szCs w:val="22"/>
        </w:rPr>
        <w:t xml:space="preserve"> </w:t>
      </w:r>
      <w:r w:rsidR="00D10F66" w:rsidRPr="00640031">
        <w:rPr>
          <w:rFonts w:ascii="Arial" w:hAnsi="Arial" w:cs="Arial"/>
        </w:rPr>
        <w:t xml:space="preserve">2 CFR 200, Appendix II(C); </w:t>
      </w:r>
      <w:r w:rsidR="008D5E8C" w:rsidRPr="00640031">
        <w:rPr>
          <w:rStyle w:val="Headingtext"/>
          <w:rFonts w:ascii="Arial" w:hAnsi="Arial" w:cs="Arial"/>
          <w:b w:val="0"/>
          <w:sz w:val="22"/>
          <w:szCs w:val="22"/>
        </w:rPr>
        <w:t>41 CFR § 60-1.4</w:t>
      </w:r>
      <w:r w:rsidR="00D10F66" w:rsidRPr="00640031">
        <w:rPr>
          <w:rStyle w:val="Headingtext"/>
          <w:rFonts w:ascii="Arial" w:hAnsi="Arial" w:cs="Arial"/>
          <w:b w:val="0"/>
          <w:sz w:val="22"/>
          <w:szCs w:val="22"/>
        </w:rPr>
        <w:t>;</w:t>
      </w:r>
      <w:r w:rsidR="00D10F66" w:rsidRPr="00640031">
        <w:rPr>
          <w:rStyle w:val="Headingtext"/>
          <w:rFonts w:ascii="Arial" w:hAnsi="Arial" w:cs="Arial"/>
          <w:sz w:val="22"/>
          <w:szCs w:val="22"/>
        </w:rPr>
        <w:t xml:space="preserve"> </w:t>
      </w:r>
      <w:r w:rsidR="00D10F66" w:rsidRPr="00640031">
        <w:rPr>
          <w:rFonts w:ascii="Arial" w:hAnsi="Arial" w:cs="Arial"/>
        </w:rPr>
        <w:t>41 CFR § 60-4.3</w:t>
      </w:r>
      <w:r w:rsidR="00D10F66" w:rsidRPr="00640031">
        <w:rPr>
          <w:rFonts w:ascii="Arial" w:hAnsi="Arial" w:cs="Arial"/>
          <w:b/>
        </w:rPr>
        <w:t>;</w:t>
      </w:r>
      <w:r w:rsidR="00D10F66" w:rsidRPr="00640031">
        <w:rPr>
          <w:rStyle w:val="Headingtext"/>
          <w:rFonts w:ascii="Arial" w:hAnsi="Arial" w:cs="Arial"/>
          <w:b w:val="0"/>
          <w:sz w:val="22"/>
          <w:szCs w:val="22"/>
        </w:rPr>
        <w:t xml:space="preserve"> </w:t>
      </w:r>
      <w:r w:rsidR="008D5E8C" w:rsidRPr="00640031">
        <w:rPr>
          <w:rStyle w:val="Headingtext"/>
          <w:rFonts w:ascii="Arial" w:hAnsi="Arial" w:cs="Arial"/>
          <w:b w:val="0"/>
          <w:sz w:val="22"/>
          <w:szCs w:val="22"/>
        </w:rPr>
        <w:t>Executive Order 11246)</w:t>
      </w:r>
      <w:bookmarkEnd w:id="17"/>
    </w:p>
    <w:p w14:paraId="7FB5DBC7" w14:textId="77777777" w:rsidR="008D5E8C" w:rsidRPr="00640031" w:rsidRDefault="008D5E8C" w:rsidP="008D5E8C">
      <w:pPr>
        <w:shd w:val="clear" w:color="auto" w:fill="FFFFFF"/>
        <w:ind w:right="150"/>
        <w:jc w:val="center"/>
        <w:rPr>
          <w:rStyle w:val="Headingtext"/>
          <w:rFonts w:ascii="Arial" w:hAnsi="Arial" w:cs="Arial"/>
          <w:sz w:val="22"/>
          <w:szCs w:val="22"/>
        </w:rPr>
      </w:pPr>
      <w:r w:rsidRPr="00640031">
        <w:rPr>
          <w:rStyle w:val="Headingtext"/>
          <w:rFonts w:ascii="Arial" w:hAnsi="Arial" w:cs="Arial"/>
          <w:sz w:val="22"/>
          <w:szCs w:val="22"/>
        </w:rPr>
        <w:t>EQUAL OPPORTUNITY CLAUSE</w:t>
      </w:r>
    </w:p>
    <w:p w14:paraId="52B7AF9A" w14:textId="77777777" w:rsidR="0071305E" w:rsidRPr="00640031" w:rsidRDefault="0071305E" w:rsidP="0071305E">
      <w:pPr>
        <w:pStyle w:val="ClauseText"/>
        <w:rPr>
          <w:rFonts w:ascii="Arial" w:hAnsi="Arial" w:cs="Arial"/>
        </w:rPr>
      </w:pPr>
      <w:r w:rsidRPr="00640031">
        <w:rPr>
          <w:rFonts w:ascii="Arial" w:hAnsi="Arial" w:cs="Arial"/>
        </w:rPr>
        <w:t>During the performance of this contract, the Contractor agrees as follows:</w:t>
      </w:r>
    </w:p>
    <w:p w14:paraId="6BD87AB6" w14:textId="77777777" w:rsidR="0071305E" w:rsidRPr="00640031" w:rsidRDefault="0071305E" w:rsidP="0071305E">
      <w:pPr>
        <w:pStyle w:val="ClauseText"/>
        <w:rPr>
          <w:rFonts w:ascii="Arial" w:hAnsi="Arial" w:cs="Arial"/>
        </w:rPr>
      </w:pPr>
      <w:r w:rsidRPr="00640031">
        <w:rPr>
          <w:rFonts w:ascii="Arial" w:hAnsi="Arial" w:cs="Arial"/>
        </w:rPr>
        <w:t>(1) The Contractor will not discriminate against any employee or applicant for employment because of race, color, religion, sex, sexual orientation, gender identity, or national origin. The Contractor will take affirmative action to ensure that applicants are employed, and that employees are treated during employment, without regard to their race, color, religion, sex, sexual orientation, gender identify,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6AE89B2A" w14:textId="77777777" w:rsidR="0071305E" w:rsidRPr="00640031" w:rsidRDefault="0071305E" w:rsidP="0071305E">
      <w:pPr>
        <w:pStyle w:val="ClauseText"/>
        <w:rPr>
          <w:rFonts w:ascii="Arial" w:hAnsi="Arial" w:cs="Arial"/>
        </w:rPr>
      </w:pPr>
      <w:r w:rsidRPr="00640031">
        <w:rPr>
          <w:rFonts w:ascii="Arial" w:hAnsi="Arial" w:cs="Arial"/>
        </w:rPr>
        <w:t>(2) The Contractor will, in all solicitations or advertisements for employees placed by or on behalf of the Contractor, state that all qualified applicants will receive consideration for employment without regard to race, color, religion, sex, sexual orientation, gender identity, or national origin.</w:t>
      </w:r>
    </w:p>
    <w:p w14:paraId="78958E9E" w14:textId="77777777" w:rsidR="0071305E" w:rsidRPr="00640031" w:rsidRDefault="0071305E" w:rsidP="0071305E">
      <w:pPr>
        <w:rPr>
          <w:rFonts w:ascii="Arial" w:hAnsi="Arial" w:cs="Arial"/>
        </w:rPr>
      </w:pPr>
      <w:r w:rsidRPr="00640031">
        <w:rPr>
          <w:rFonts w:ascii="Arial" w:hAnsi="Arial" w:cs="Arial"/>
        </w:rPr>
        <w:t xml:space="preserve">(3) The contractor will not discharge or in any other manner discriminate against any employee or applicant for employment because such employee or applicant has inquired about, discussed, or disclosed the compensation of the employee or applicant or another employee or applicant. This provision shall not apply to instances in which an employee who has access to </w:t>
      </w:r>
      <w:r w:rsidRPr="00640031">
        <w:rPr>
          <w:rFonts w:ascii="Arial" w:hAnsi="Arial" w:cs="Arial"/>
        </w:rPr>
        <w:lastRenderedPageBreak/>
        <w:t>the compensation information of other employees or applicants as a part of such employee's essential job functions discloses the compensation of such other employees or applicants to individuals who do not otherwise have access to such information, unless such disclosure is in response to a formal complaint or charge, in furtherance of an investigation, proceeding, hearing, or action, including an investigation conducted by the employer, or is consistent with the contractor's legal duty to furnish information.</w:t>
      </w:r>
    </w:p>
    <w:p w14:paraId="1C8D470D" w14:textId="77777777" w:rsidR="0071305E" w:rsidRPr="00640031" w:rsidRDefault="0071305E" w:rsidP="0071305E">
      <w:pPr>
        <w:pStyle w:val="ClauseText"/>
        <w:rPr>
          <w:rFonts w:ascii="Arial" w:hAnsi="Arial" w:cs="Arial"/>
        </w:rPr>
      </w:pPr>
      <w:r w:rsidRPr="00640031">
        <w:rPr>
          <w:rFonts w:ascii="Arial" w:hAnsi="Arial" w:cs="Arial"/>
        </w:rPr>
        <w:t>(4) The Contractor will send to each labor union or representative of workers with which it has a collective bargaining agreement or other contract or understanding, a notice to be provided by the agency contracting officer, advising the labor union or workers’ representative of the Contractor’s commitments under this section 202 of Executive Order 11246 of September 24, 1965, and shall post copies of the notice in conspicuous places available to employees and applicants for employment.</w:t>
      </w:r>
    </w:p>
    <w:p w14:paraId="72EB76BE" w14:textId="77777777" w:rsidR="0071305E" w:rsidRPr="00640031" w:rsidRDefault="0071305E" w:rsidP="0071305E">
      <w:pPr>
        <w:pStyle w:val="ClauseText"/>
        <w:rPr>
          <w:rFonts w:ascii="Arial" w:hAnsi="Arial" w:cs="Arial"/>
        </w:rPr>
      </w:pPr>
      <w:r w:rsidRPr="00640031">
        <w:rPr>
          <w:rFonts w:ascii="Arial" w:hAnsi="Arial" w:cs="Arial"/>
        </w:rPr>
        <w:t>(5) The Contractor will comply with all provisions of Executive Order 11246 of September 24, 1965, and of the rules, regulations, and relevant orders of the Secretary of Labor.</w:t>
      </w:r>
    </w:p>
    <w:p w14:paraId="4E3739A1" w14:textId="77777777" w:rsidR="0071305E" w:rsidRPr="00640031" w:rsidRDefault="0071305E" w:rsidP="0071305E">
      <w:pPr>
        <w:pStyle w:val="ClauseText"/>
        <w:rPr>
          <w:rFonts w:ascii="Arial" w:hAnsi="Arial" w:cs="Arial"/>
        </w:rPr>
      </w:pPr>
      <w:r w:rsidRPr="00640031">
        <w:rPr>
          <w:rFonts w:ascii="Arial" w:hAnsi="Arial" w:cs="Arial"/>
        </w:rPr>
        <w:t>(6) The Contractor will furnish all information and reports required by Executive Order 11246 of September 24, 1965, and by the rules, regulations, and orders of the Secretary of Labor, or pursuant thereto, and will permit access to his books, records, and accounts by the contracting agency and the Secretary of Labor for purposes of investigation to ascertain compliance with such rules, regulations, and orders.</w:t>
      </w:r>
    </w:p>
    <w:p w14:paraId="37AAB0D4" w14:textId="77777777" w:rsidR="0071305E" w:rsidRPr="00640031" w:rsidRDefault="0071305E" w:rsidP="0071305E">
      <w:pPr>
        <w:pStyle w:val="ClauseText"/>
        <w:rPr>
          <w:rFonts w:ascii="Arial" w:hAnsi="Arial" w:cs="Arial"/>
        </w:rPr>
      </w:pPr>
      <w:r w:rsidRPr="00640031">
        <w:rPr>
          <w:rFonts w:ascii="Arial" w:hAnsi="Arial" w:cs="Arial"/>
        </w:rPr>
        <w:t>(7) In the event of the Contractor’s noncompliance with the nondiscrimination clauses of this contract or with any such rules, regulations, or orders, this contract may be canceled, terminated, or suspended in whole or in part and the Contractor may be declared ineligible for further Government contracts in accordance with procedures authorized in Executive Order 11246 of September 24, 1965, and such other sanctions may be imposed and remedies invoked as provided in Executive Order 11246 of September 24, 1965, or by rule, regulation, or order of the Secretary of Labor, or as otherwise provided by law.</w:t>
      </w:r>
    </w:p>
    <w:p w14:paraId="2A4E789A" w14:textId="77777777" w:rsidR="0071305E" w:rsidRPr="00640031" w:rsidRDefault="0071305E" w:rsidP="0071305E">
      <w:pPr>
        <w:pStyle w:val="ClauseText"/>
        <w:rPr>
          <w:rFonts w:ascii="Arial" w:hAnsi="Arial" w:cs="Arial"/>
        </w:rPr>
      </w:pPr>
      <w:r w:rsidRPr="00640031">
        <w:rPr>
          <w:rFonts w:ascii="Arial" w:hAnsi="Arial" w:cs="Arial"/>
        </w:rPr>
        <w:t>(8) The Contractor will include the provisions of paragraphs (1) through (8) in every subcontract or purchase order unless exempted by rules, regulations, or orders of the Secretary of Labor issued pursuant to section 204 of Executive Order 11246 of September 24, 1965, so that such provisions will be binding upon each subcontractor or vendor. The Contractor will take such action with respect to any subcontract or purchase order as may be directed by the Secretary of Labor as a means of enforcing such provisions, including sanctions for noncompliance</w:t>
      </w:r>
      <w:r w:rsidRPr="00640031">
        <w:rPr>
          <w:rFonts w:ascii="Arial" w:hAnsi="Arial" w:cs="Arial"/>
          <w:i/>
        </w:rPr>
        <w:t xml:space="preserve">: Provided, </w:t>
      </w:r>
      <w:r w:rsidRPr="00640031">
        <w:rPr>
          <w:rFonts w:ascii="Arial" w:hAnsi="Arial" w:cs="Arial"/>
        </w:rPr>
        <w:t>however, that in the event the contractor becomes involved in, or is threatened with, litigation with a subcontractor or vendor as a result of such direction, the Contractor may request the United States to enter into such litigation to protect the interests of the United States.</w:t>
      </w:r>
    </w:p>
    <w:p w14:paraId="69C95997" w14:textId="77777777" w:rsidR="00FF1A8F" w:rsidRPr="00640031" w:rsidRDefault="00FF1A8F" w:rsidP="00FF1A8F">
      <w:pPr>
        <w:jc w:val="center"/>
        <w:rPr>
          <w:rFonts w:ascii="Arial" w:hAnsi="Arial" w:cs="Arial"/>
          <w:b/>
        </w:rPr>
      </w:pPr>
      <w:r w:rsidRPr="00640031">
        <w:rPr>
          <w:rFonts w:ascii="Arial" w:hAnsi="Arial" w:cs="Arial"/>
          <w:b/>
        </w:rPr>
        <w:t xml:space="preserve">STANDARD FEDERAL EQUAL EMPLOYMENT OPPORTUNITY </w:t>
      </w:r>
      <w:r w:rsidRPr="00640031">
        <w:rPr>
          <w:rFonts w:ascii="Arial" w:hAnsi="Arial" w:cs="Arial"/>
          <w:b/>
        </w:rPr>
        <w:br/>
        <w:t>CONSTRUCTION CONTRACT SPECIFICATIONS</w:t>
      </w:r>
    </w:p>
    <w:p w14:paraId="6C7ED529" w14:textId="77777777" w:rsidR="00FF1A8F" w:rsidRPr="00640031" w:rsidRDefault="00FF1A8F" w:rsidP="00FF1A8F">
      <w:pPr>
        <w:pStyle w:val="ClauseText"/>
        <w:rPr>
          <w:rFonts w:ascii="Arial" w:hAnsi="Arial" w:cs="Arial"/>
        </w:rPr>
      </w:pPr>
      <w:r w:rsidRPr="00640031">
        <w:rPr>
          <w:rFonts w:ascii="Arial" w:hAnsi="Arial" w:cs="Arial"/>
        </w:rPr>
        <w:t xml:space="preserve">1. As used in these specifications: </w:t>
      </w:r>
    </w:p>
    <w:p w14:paraId="58C487E5" w14:textId="77777777" w:rsidR="00FF1A8F" w:rsidRPr="00640031" w:rsidRDefault="00FF1A8F" w:rsidP="00FF1A8F">
      <w:pPr>
        <w:pStyle w:val="ClauseText"/>
        <w:ind w:left="720" w:hanging="270"/>
        <w:rPr>
          <w:rFonts w:ascii="Arial" w:hAnsi="Arial" w:cs="Arial"/>
        </w:rPr>
      </w:pPr>
      <w:r w:rsidRPr="00640031">
        <w:rPr>
          <w:rFonts w:ascii="Arial" w:hAnsi="Arial" w:cs="Arial"/>
        </w:rPr>
        <w:lastRenderedPageBreak/>
        <w:t xml:space="preserve">a.  “Covered area” means the geographical area described in the solicitation from which this contract </w:t>
      </w:r>
      <w:proofErr w:type="gramStart"/>
      <w:r w:rsidRPr="00640031">
        <w:rPr>
          <w:rFonts w:ascii="Arial" w:hAnsi="Arial" w:cs="Arial"/>
        </w:rPr>
        <w:t>resulted;</w:t>
      </w:r>
      <w:proofErr w:type="gramEnd"/>
    </w:p>
    <w:p w14:paraId="069E3BBB" w14:textId="77777777" w:rsidR="00FF1A8F" w:rsidRPr="00640031" w:rsidRDefault="00FF1A8F" w:rsidP="00FF1A8F">
      <w:pPr>
        <w:pStyle w:val="ClauseText"/>
        <w:ind w:left="720" w:hanging="270"/>
        <w:rPr>
          <w:rFonts w:ascii="Arial" w:hAnsi="Arial" w:cs="Arial"/>
        </w:rPr>
      </w:pPr>
      <w:r w:rsidRPr="00640031">
        <w:rPr>
          <w:rFonts w:ascii="Arial" w:hAnsi="Arial" w:cs="Arial"/>
        </w:rPr>
        <w:t xml:space="preserve">b.  “Director” means Director, Office of Federal Contract Compliance Programs (OFCCP), U.S. Department of Labor, or any person to whom the Director delegates </w:t>
      </w:r>
      <w:proofErr w:type="gramStart"/>
      <w:r w:rsidRPr="00640031">
        <w:rPr>
          <w:rFonts w:ascii="Arial" w:hAnsi="Arial" w:cs="Arial"/>
        </w:rPr>
        <w:t>authority;</w:t>
      </w:r>
      <w:proofErr w:type="gramEnd"/>
    </w:p>
    <w:p w14:paraId="7F6618BF" w14:textId="77777777" w:rsidR="00FF1A8F" w:rsidRPr="00640031" w:rsidRDefault="00FF1A8F" w:rsidP="00FF1A8F">
      <w:pPr>
        <w:pStyle w:val="ClauseText"/>
        <w:ind w:left="720" w:hanging="270"/>
        <w:rPr>
          <w:rFonts w:ascii="Arial" w:hAnsi="Arial" w:cs="Arial"/>
        </w:rPr>
      </w:pPr>
      <w:r w:rsidRPr="00640031">
        <w:rPr>
          <w:rFonts w:ascii="Arial" w:hAnsi="Arial" w:cs="Arial"/>
        </w:rPr>
        <w:t xml:space="preserve">c.  “Employer identification number” means the Federal social security number used on the Employer’s Quarterly Federal Tax Return, U.S. Treasury Department Form </w:t>
      </w:r>
      <w:proofErr w:type="gramStart"/>
      <w:r w:rsidRPr="00640031">
        <w:rPr>
          <w:rFonts w:ascii="Arial" w:hAnsi="Arial" w:cs="Arial"/>
        </w:rPr>
        <w:t>941;</w:t>
      </w:r>
      <w:proofErr w:type="gramEnd"/>
    </w:p>
    <w:p w14:paraId="0AD050D9" w14:textId="77777777" w:rsidR="00FF1A8F" w:rsidRPr="00640031" w:rsidRDefault="00FF1A8F" w:rsidP="00FF1A8F">
      <w:pPr>
        <w:pStyle w:val="ClauseText"/>
        <w:ind w:left="720" w:hanging="270"/>
        <w:rPr>
          <w:rFonts w:ascii="Arial" w:hAnsi="Arial" w:cs="Arial"/>
        </w:rPr>
      </w:pPr>
      <w:r w:rsidRPr="00640031">
        <w:rPr>
          <w:rFonts w:ascii="Arial" w:hAnsi="Arial" w:cs="Arial"/>
        </w:rPr>
        <w:t xml:space="preserve">d.  “Minority” includes: </w:t>
      </w:r>
    </w:p>
    <w:p w14:paraId="74BA593D" w14:textId="77777777" w:rsidR="00FF1A8F" w:rsidRPr="00640031" w:rsidRDefault="00FF1A8F" w:rsidP="00FF1A8F">
      <w:pPr>
        <w:pStyle w:val="ClauseText"/>
        <w:ind w:left="900"/>
        <w:rPr>
          <w:rFonts w:ascii="Arial" w:hAnsi="Arial" w:cs="Arial"/>
        </w:rPr>
      </w:pPr>
      <w:r w:rsidRPr="00640031">
        <w:rPr>
          <w:rFonts w:ascii="Arial" w:hAnsi="Arial" w:cs="Arial"/>
        </w:rPr>
        <w:t>(1)  Black (all persons having origins in any of the Black African racial groups not of Hispanic origin</w:t>
      </w:r>
      <w:proofErr w:type="gramStart"/>
      <w:r w:rsidRPr="00640031">
        <w:rPr>
          <w:rFonts w:ascii="Arial" w:hAnsi="Arial" w:cs="Arial"/>
        </w:rPr>
        <w:t>);</w:t>
      </w:r>
      <w:proofErr w:type="gramEnd"/>
    </w:p>
    <w:p w14:paraId="2BFE7325" w14:textId="77777777" w:rsidR="00FF1A8F" w:rsidRPr="00640031" w:rsidRDefault="00FF1A8F" w:rsidP="00FF1A8F">
      <w:pPr>
        <w:pStyle w:val="ClauseText"/>
        <w:ind w:left="900"/>
        <w:rPr>
          <w:rFonts w:ascii="Arial" w:hAnsi="Arial" w:cs="Arial"/>
        </w:rPr>
      </w:pPr>
      <w:r w:rsidRPr="00640031">
        <w:rPr>
          <w:rFonts w:ascii="Arial" w:hAnsi="Arial" w:cs="Arial"/>
        </w:rPr>
        <w:t>(2)  Hispanic (all persons of Mexican, Puerto Rican, Cuban, Central or South American, or other Spanish culture or origin, regardless of race);</w:t>
      </w:r>
    </w:p>
    <w:p w14:paraId="5B942131" w14:textId="77777777" w:rsidR="00FF1A8F" w:rsidRPr="00640031" w:rsidRDefault="00FF1A8F" w:rsidP="00FF1A8F">
      <w:pPr>
        <w:pStyle w:val="ClauseText"/>
        <w:ind w:left="900"/>
        <w:rPr>
          <w:rFonts w:ascii="Arial" w:hAnsi="Arial" w:cs="Arial"/>
        </w:rPr>
      </w:pPr>
      <w:r w:rsidRPr="00640031">
        <w:rPr>
          <w:rFonts w:ascii="Arial" w:hAnsi="Arial" w:cs="Arial"/>
        </w:rPr>
        <w:t>(3)  Asian and Pacific Islander (all persons having origins in any of the original peoples of the Far East, Southeast Asia, the Indian Subcontinent, or the Pacific Islands); and</w:t>
      </w:r>
    </w:p>
    <w:p w14:paraId="5CCA2AF8" w14:textId="77777777" w:rsidR="00FF1A8F" w:rsidRPr="00640031" w:rsidRDefault="00FF1A8F" w:rsidP="00FF1A8F">
      <w:pPr>
        <w:pStyle w:val="ClauseText"/>
        <w:ind w:left="900"/>
        <w:rPr>
          <w:rFonts w:ascii="Arial" w:hAnsi="Arial" w:cs="Arial"/>
        </w:rPr>
      </w:pPr>
      <w:r w:rsidRPr="00640031">
        <w:rPr>
          <w:rFonts w:ascii="Arial" w:hAnsi="Arial" w:cs="Arial"/>
        </w:rPr>
        <w:t>(4)  American Indian or Alaskan native (all persons having origins in any of the original peoples of North America and maintaining identifiable tribal affiliations through membership and participation or community identification).</w:t>
      </w:r>
    </w:p>
    <w:p w14:paraId="52DF4196" w14:textId="77777777" w:rsidR="00FF1A8F" w:rsidRPr="00640031" w:rsidRDefault="00FF1A8F" w:rsidP="00FF1A8F">
      <w:pPr>
        <w:pStyle w:val="ClauseText"/>
        <w:rPr>
          <w:rFonts w:ascii="Arial" w:hAnsi="Arial" w:cs="Arial"/>
        </w:rPr>
      </w:pPr>
      <w:r w:rsidRPr="00640031">
        <w:rPr>
          <w:rFonts w:ascii="Arial" w:hAnsi="Arial" w:cs="Arial"/>
        </w:rPr>
        <w:t>2. Whenever the Contractor, or any subcontractor at any tier, subcontracts a portion of the work involving any construction trade, it shall physically include in each subcontract in excess of $10,000 the provisions of these specifications and the Notice which contains the applicable goals for minority and female participation and which is set forth in the solicitations from which this contract resulted.</w:t>
      </w:r>
    </w:p>
    <w:p w14:paraId="59E3FAFF" w14:textId="77777777" w:rsidR="00FF1A8F" w:rsidRPr="00640031" w:rsidRDefault="00FF1A8F" w:rsidP="00FF1A8F">
      <w:pPr>
        <w:pStyle w:val="ClauseText"/>
        <w:rPr>
          <w:rFonts w:ascii="Arial" w:hAnsi="Arial" w:cs="Arial"/>
        </w:rPr>
      </w:pPr>
      <w:r w:rsidRPr="00640031">
        <w:rPr>
          <w:rFonts w:ascii="Arial" w:hAnsi="Arial" w:cs="Arial"/>
        </w:rPr>
        <w:t>3. If the Contractor is participating (pursuant to 41 CFR part 60-4.5) in a Hometown Plan approved by the U.S. Department of Labor in the covered area either individually or through an association, its affirmative action obligations on all work in the Plan area (including goals and timetables) shall be in accordance with that Plan for those trades which have unions participating in the Plan. Contractors must be able to demonstrate their participation in and compliance with the provisions of any such Hometown Plan.  Each contractor or subcontractor participating in an approved plan is individually required to comply with its obligations under the EEO clause and to make a good faith effort to achieve each goal under the Plan in each trade in which it has employees.  The overall good faith performance by other contractors or subcontractors toward a goal in an approved Plan does not excuse any covered contractor’s or subcontractor’s failure to take good faith efforts to achieve the Plan goals and timetables.</w:t>
      </w:r>
    </w:p>
    <w:p w14:paraId="1A20EADF" w14:textId="77777777" w:rsidR="00FF1A8F" w:rsidRPr="00640031" w:rsidRDefault="00FF1A8F" w:rsidP="00FF1A8F">
      <w:pPr>
        <w:pStyle w:val="ClauseText"/>
        <w:rPr>
          <w:rFonts w:ascii="Arial" w:hAnsi="Arial" w:cs="Arial"/>
        </w:rPr>
      </w:pPr>
      <w:r w:rsidRPr="00640031">
        <w:rPr>
          <w:rFonts w:ascii="Arial" w:hAnsi="Arial" w:cs="Arial"/>
        </w:rPr>
        <w:t xml:space="preserve">4. The Contractor shall implement the specific affirmative action standards provided in paragraphs 7a through 7p of these specifications.  The goals set forth in the solicitation from which this contract resulted are expressed as percentages of the total hours of employment and training of minority and female utilization the Contractor should reasonably be able to achieve in each construction trade in which it has employees in the covered area. Covered construction contractors performing construction work in a geographical areas where they do not have a Federal or federally assisted construction contract shall apply the minority and </w:t>
      </w:r>
      <w:r w:rsidRPr="00640031">
        <w:rPr>
          <w:rFonts w:ascii="Arial" w:hAnsi="Arial" w:cs="Arial"/>
        </w:rPr>
        <w:lastRenderedPageBreak/>
        <w:t>female goals established for the geographical area where the work is being performed.  Goals are published periodically in the Federal Register in notice form, and such notices may be obtained from any Office of Federal Contract Compliance Programs office or from Federal procurement contracting officers.  The Contractor is expected to make substantially uniform progress in meeting its goals in each craft during the period specified.</w:t>
      </w:r>
    </w:p>
    <w:p w14:paraId="7BDF2581" w14:textId="77777777" w:rsidR="00FF1A8F" w:rsidRPr="00640031" w:rsidRDefault="00FF1A8F" w:rsidP="00FF1A8F">
      <w:pPr>
        <w:pStyle w:val="ClauseText"/>
        <w:rPr>
          <w:rFonts w:ascii="Arial" w:hAnsi="Arial" w:cs="Arial"/>
        </w:rPr>
      </w:pPr>
      <w:r w:rsidRPr="00640031">
        <w:rPr>
          <w:rFonts w:ascii="Arial" w:hAnsi="Arial" w:cs="Arial"/>
        </w:rPr>
        <w:t>5. Neither the provisions of any collective bargaining agreement, nor the failure by a union with whom the Contractor has a collective bargaining agreement, to refer either minorities or women shall excuse the Contractor’s obligations under these specifications, Executive Order 11246, or the regulations promulgated pursuant thereto.</w:t>
      </w:r>
    </w:p>
    <w:p w14:paraId="3AAEC46B" w14:textId="77777777" w:rsidR="00FF1A8F" w:rsidRPr="00640031" w:rsidRDefault="00FF1A8F" w:rsidP="00FF1A8F">
      <w:pPr>
        <w:pStyle w:val="ClauseText"/>
        <w:rPr>
          <w:rFonts w:ascii="Arial" w:hAnsi="Arial" w:cs="Arial"/>
        </w:rPr>
      </w:pPr>
      <w:r w:rsidRPr="00640031">
        <w:rPr>
          <w:rFonts w:ascii="Arial" w:hAnsi="Arial" w:cs="Arial"/>
        </w:rPr>
        <w:t>6. In order for the nonworking training hours of apprentices and trainees to be counted in meeting the goals, such apprentices and trainees must be employed by the Contractor during the training period, and the Contractor must have made a commitment to employ the apprentices and trainees at the completion of their training, subject to the availability of employment opportunities.  Trainees must be trained pursuant to training programs approved by the U.S. Department of Labor.</w:t>
      </w:r>
    </w:p>
    <w:p w14:paraId="5DB20EC4" w14:textId="77777777" w:rsidR="00FF1A8F" w:rsidRPr="00640031" w:rsidRDefault="00FF1A8F" w:rsidP="00FF1A8F">
      <w:pPr>
        <w:pStyle w:val="ClauseText"/>
        <w:rPr>
          <w:rFonts w:ascii="Arial" w:hAnsi="Arial" w:cs="Arial"/>
        </w:rPr>
      </w:pPr>
      <w:r w:rsidRPr="00640031">
        <w:rPr>
          <w:rFonts w:ascii="Arial" w:hAnsi="Arial" w:cs="Arial"/>
        </w:rPr>
        <w:t xml:space="preserve">7. The Contractor shall take specific affirmative actions to ensure equal employment opportunity.  The evaluation of the Contractor’s compliance with these specifications shall be based upon its effort to achieve maximum results from its actions.  The Contractor shall document these efforts fully, and shall implement affirmative action steps at least as extensive as the following: </w:t>
      </w:r>
    </w:p>
    <w:p w14:paraId="12ED6380" w14:textId="77777777" w:rsidR="00FF1A8F" w:rsidRPr="00640031" w:rsidRDefault="00FF1A8F" w:rsidP="00FF1A8F">
      <w:pPr>
        <w:pStyle w:val="ClauseText"/>
        <w:ind w:left="360"/>
        <w:rPr>
          <w:rFonts w:ascii="Arial" w:hAnsi="Arial" w:cs="Arial"/>
        </w:rPr>
      </w:pPr>
      <w:r w:rsidRPr="00640031">
        <w:rPr>
          <w:rFonts w:ascii="Arial" w:hAnsi="Arial" w:cs="Arial"/>
        </w:rPr>
        <w:t>a. Ensure and maintain a working environment free of harassment, intimidation, and coercion at all sites, and in all facilities at which the Contractor’s employees are assigned to work.  The Contractor, where possible, will assign two or more women to each construction project. The Contractor shall specifically ensure that all foremen, superintendents, and other onsite supervisory personnel are aware of and carry out the Contractor’s obligation to maintain such a working environment, with specific attention to minority or female individuals working at such sites or in such facilities.</w:t>
      </w:r>
    </w:p>
    <w:p w14:paraId="380EE75D" w14:textId="77777777" w:rsidR="00FF1A8F" w:rsidRPr="00640031" w:rsidRDefault="00FF1A8F" w:rsidP="00FF1A8F">
      <w:pPr>
        <w:pStyle w:val="ClauseText"/>
        <w:ind w:left="360"/>
        <w:rPr>
          <w:rFonts w:ascii="Arial" w:hAnsi="Arial" w:cs="Arial"/>
        </w:rPr>
      </w:pPr>
      <w:r w:rsidRPr="00640031">
        <w:rPr>
          <w:rFonts w:ascii="Arial" w:hAnsi="Arial" w:cs="Arial"/>
        </w:rPr>
        <w:t>b. Establish and maintain a current list of minority and female recruitment sources, provide written notification to minority and female recruitment sources and to community organizations when the Contractor or its unions have employment opportunities available, and maintain a record of the organizations’ responses.</w:t>
      </w:r>
    </w:p>
    <w:p w14:paraId="2ECEA7AA" w14:textId="77777777" w:rsidR="00FF1A8F" w:rsidRPr="00640031" w:rsidRDefault="00FF1A8F" w:rsidP="00FF1A8F">
      <w:pPr>
        <w:pStyle w:val="ClauseText"/>
        <w:ind w:left="360"/>
        <w:rPr>
          <w:rFonts w:ascii="Arial" w:hAnsi="Arial" w:cs="Arial"/>
        </w:rPr>
      </w:pPr>
      <w:r w:rsidRPr="00640031">
        <w:rPr>
          <w:rFonts w:ascii="Arial" w:hAnsi="Arial" w:cs="Arial"/>
        </w:rPr>
        <w:t>c. Maintain a current file of the names, addresses, and telephone numbers of each minority and female off-the-street applicant and minority or female referral from a union, a recruitment source, or community organization and of what action was taken with respect to each such individual.  If such individual was sent to the union hiring hall for referral and was not referred back to the Contractor by the union or, if referred, not employed by the Contractor, this shall be documented in the file with the reason therefor, along with whatever additional actions the Contractor may have taken.</w:t>
      </w:r>
    </w:p>
    <w:p w14:paraId="4902E62C" w14:textId="77777777" w:rsidR="00FF1A8F" w:rsidRPr="00640031" w:rsidRDefault="00FF1A8F" w:rsidP="00FF1A8F">
      <w:pPr>
        <w:pStyle w:val="ClauseText"/>
        <w:ind w:left="360"/>
        <w:rPr>
          <w:rFonts w:ascii="Arial" w:hAnsi="Arial" w:cs="Arial"/>
        </w:rPr>
      </w:pPr>
      <w:r w:rsidRPr="00640031">
        <w:rPr>
          <w:rFonts w:ascii="Arial" w:hAnsi="Arial" w:cs="Arial"/>
        </w:rPr>
        <w:t xml:space="preserve">d. Provide immediate written notification to the Director when the union or unions with which the Contractor has a collective bargaining agreement has not referred to the Contractor a minority person or woman sent by the Contractor, or when the Contractor has </w:t>
      </w:r>
      <w:r w:rsidRPr="00640031">
        <w:rPr>
          <w:rFonts w:ascii="Arial" w:hAnsi="Arial" w:cs="Arial"/>
        </w:rPr>
        <w:lastRenderedPageBreak/>
        <w:t>other information that the union referral process has impeded the Contractor’s efforts to meet its obligations.</w:t>
      </w:r>
    </w:p>
    <w:p w14:paraId="0F44EF6B" w14:textId="77777777" w:rsidR="00FF1A8F" w:rsidRPr="00640031" w:rsidRDefault="00FF1A8F" w:rsidP="00FF1A8F">
      <w:pPr>
        <w:pStyle w:val="ClauseText"/>
        <w:ind w:left="360"/>
        <w:rPr>
          <w:rFonts w:ascii="Arial" w:hAnsi="Arial" w:cs="Arial"/>
        </w:rPr>
      </w:pPr>
      <w:r w:rsidRPr="00640031">
        <w:rPr>
          <w:rFonts w:ascii="Arial" w:hAnsi="Arial" w:cs="Arial"/>
        </w:rPr>
        <w:t>e. Develop on-the-job training opportunities and/or participate in training programs for the area which expressly include minorities and women, including upgrading programs and apprenticeship and trainee programs relevant to the Contractor’s employment needs, especially those programs funded or approved by the Department of Labor.  The Contractor shall provide notice of these programs to the sources compiled under 7b above.</w:t>
      </w:r>
    </w:p>
    <w:p w14:paraId="62A18FA5" w14:textId="77777777" w:rsidR="00FF1A8F" w:rsidRPr="00640031" w:rsidRDefault="00FF1A8F" w:rsidP="00FF1A8F">
      <w:pPr>
        <w:pStyle w:val="ClauseText"/>
        <w:ind w:left="360"/>
        <w:rPr>
          <w:rFonts w:ascii="Arial" w:hAnsi="Arial" w:cs="Arial"/>
        </w:rPr>
      </w:pPr>
      <w:r w:rsidRPr="00640031">
        <w:rPr>
          <w:rFonts w:ascii="Arial" w:hAnsi="Arial" w:cs="Arial"/>
        </w:rPr>
        <w:t>f.  Disseminate the Contractor’s EEO policy by providing notice of the policy to unions and training programs and requesting their cooperation in assisting the Contractor in meeting its EEO obligations; by including it in any policy manual and collective bargaining agreement; by publicizing it in the company newspaper, annual report, etc.; by specific review of the policy with all management personnel and with all minority and female employees at least once a year; and by posting the company EEO policy on bulletin boards accessible to all employees at each location where construction work is performed.</w:t>
      </w:r>
    </w:p>
    <w:p w14:paraId="6B109A7C" w14:textId="77777777" w:rsidR="00FF1A8F" w:rsidRPr="00640031" w:rsidRDefault="00FF1A8F" w:rsidP="00FF1A8F">
      <w:pPr>
        <w:pStyle w:val="ClauseText"/>
        <w:ind w:left="360"/>
        <w:rPr>
          <w:rFonts w:ascii="Arial" w:hAnsi="Arial" w:cs="Arial"/>
        </w:rPr>
      </w:pPr>
      <w:r w:rsidRPr="00640031">
        <w:rPr>
          <w:rFonts w:ascii="Arial" w:hAnsi="Arial" w:cs="Arial"/>
        </w:rPr>
        <w:t>g. Review, at least annually, the company’s EEO policy and affirmative action obligations under these specifications with all employees having any responsibility for hiring, assignment, layoff, termination, or other employment decisions including specific review of these items with onsite supervisory personnel such superintendents, general foremen, etc., prior to the initiation of construction work at any job site.  A written record shall be made and maintained identifying the time and place of these meetings, persons attending, subject matter discussed, and disposition of the subject matter.</w:t>
      </w:r>
    </w:p>
    <w:p w14:paraId="77037650" w14:textId="77777777" w:rsidR="00FF1A8F" w:rsidRPr="00640031" w:rsidRDefault="00FF1A8F" w:rsidP="00FF1A8F">
      <w:pPr>
        <w:pStyle w:val="ClauseText"/>
        <w:ind w:left="360"/>
        <w:rPr>
          <w:rFonts w:ascii="Arial" w:hAnsi="Arial" w:cs="Arial"/>
        </w:rPr>
      </w:pPr>
      <w:r w:rsidRPr="00640031">
        <w:rPr>
          <w:rFonts w:ascii="Arial" w:hAnsi="Arial" w:cs="Arial"/>
        </w:rPr>
        <w:t>h. Disseminate the Contractor’s EEO policy externally by including it in any advertising in the news media, specifically including minority and female news media, and providing written notification to and discussing the Contractor’s EEO policy with other contractors and subcontractors with whom the Contractor does or anticipates doing business.</w:t>
      </w:r>
    </w:p>
    <w:p w14:paraId="5ADED139" w14:textId="77777777" w:rsidR="00FF1A8F" w:rsidRPr="00640031" w:rsidRDefault="00FF1A8F" w:rsidP="00FF1A8F">
      <w:pPr>
        <w:pStyle w:val="ClauseText"/>
        <w:ind w:left="360"/>
        <w:rPr>
          <w:rFonts w:ascii="Arial" w:hAnsi="Arial" w:cs="Arial"/>
        </w:rPr>
      </w:pPr>
      <w:proofErr w:type="spellStart"/>
      <w:r w:rsidRPr="00640031">
        <w:rPr>
          <w:rFonts w:ascii="Arial" w:hAnsi="Arial" w:cs="Arial"/>
        </w:rPr>
        <w:t>i</w:t>
      </w:r>
      <w:proofErr w:type="spellEnd"/>
      <w:r w:rsidRPr="00640031">
        <w:rPr>
          <w:rFonts w:ascii="Arial" w:hAnsi="Arial" w:cs="Arial"/>
        </w:rPr>
        <w:t>. Direct its recruitment efforts, both oral and written, to minority, female, and community organizations, to schools with minority and female students and to minority and female recruitment and training organizations serving the Contractor’s recruitment area and employment needs.  Not later than one month prior to the date for the acceptance of applications for apprenticeship or other training by any recruitment source, the Contractor shall send written notification to organizations such as the above, describing the openings, screening procedures, and tests to be used in the selection process.</w:t>
      </w:r>
    </w:p>
    <w:p w14:paraId="310D62C8" w14:textId="77777777" w:rsidR="00FF1A8F" w:rsidRPr="00640031" w:rsidRDefault="00FF1A8F" w:rsidP="00FF1A8F">
      <w:pPr>
        <w:pStyle w:val="ClauseText"/>
        <w:ind w:left="360"/>
        <w:rPr>
          <w:rFonts w:ascii="Arial" w:hAnsi="Arial" w:cs="Arial"/>
        </w:rPr>
      </w:pPr>
      <w:r w:rsidRPr="00640031">
        <w:rPr>
          <w:rFonts w:ascii="Arial" w:hAnsi="Arial" w:cs="Arial"/>
        </w:rPr>
        <w:t>j. Encourage present minority and female employees to recruit other minority persons and women and, where reasonable, provide after school, summer, and vacation employment to minority and female youth both on the site and in other areas of a contractor’s work force.</w:t>
      </w:r>
    </w:p>
    <w:p w14:paraId="69935BC9" w14:textId="77777777" w:rsidR="00FF1A8F" w:rsidRPr="00640031" w:rsidRDefault="00FF1A8F" w:rsidP="00FF1A8F">
      <w:pPr>
        <w:pStyle w:val="ClauseText"/>
        <w:ind w:left="360"/>
        <w:rPr>
          <w:rFonts w:ascii="Arial" w:hAnsi="Arial" w:cs="Arial"/>
        </w:rPr>
      </w:pPr>
      <w:r w:rsidRPr="00640031">
        <w:rPr>
          <w:rFonts w:ascii="Arial" w:hAnsi="Arial" w:cs="Arial"/>
        </w:rPr>
        <w:t>k. Validate all tests and other selection requirements where there is an obligation to do so under 41 CFR part 60-3.</w:t>
      </w:r>
    </w:p>
    <w:p w14:paraId="553512A6" w14:textId="77777777" w:rsidR="00FF1A8F" w:rsidRPr="00640031" w:rsidRDefault="00FF1A8F" w:rsidP="00FF1A8F">
      <w:pPr>
        <w:pStyle w:val="ClauseText"/>
        <w:ind w:left="360"/>
        <w:rPr>
          <w:rFonts w:ascii="Arial" w:hAnsi="Arial" w:cs="Arial"/>
        </w:rPr>
      </w:pPr>
      <w:r w:rsidRPr="00640031">
        <w:rPr>
          <w:rFonts w:ascii="Arial" w:hAnsi="Arial" w:cs="Arial"/>
        </w:rPr>
        <w:t>l. Conduct, at least annually, an inventory and evaluation at least of all minority and female personnel, for promotional opportunities and encourage these employees to seek or to prepare for, through appropriate training, etc., such opportunities.</w:t>
      </w:r>
    </w:p>
    <w:p w14:paraId="701941F8" w14:textId="77777777" w:rsidR="00FF1A8F" w:rsidRPr="00640031" w:rsidRDefault="00FF1A8F" w:rsidP="00FF1A8F">
      <w:pPr>
        <w:pStyle w:val="ClauseText"/>
        <w:ind w:left="360"/>
        <w:rPr>
          <w:rFonts w:ascii="Arial" w:hAnsi="Arial" w:cs="Arial"/>
        </w:rPr>
      </w:pPr>
      <w:r w:rsidRPr="00640031">
        <w:rPr>
          <w:rFonts w:ascii="Arial" w:hAnsi="Arial" w:cs="Arial"/>
        </w:rPr>
        <w:lastRenderedPageBreak/>
        <w:t>m. Ensure that seniority practices, job classifications, work assignments, and other personnel practices do not have a discriminatory effect by continually monitoring all personnel and employment related activities to ensure that the EEO policy and the Contractor’s obligations under these specifications are being carried out.</w:t>
      </w:r>
    </w:p>
    <w:p w14:paraId="1404B4DE" w14:textId="77777777" w:rsidR="00FF1A8F" w:rsidRPr="00640031" w:rsidRDefault="00FF1A8F" w:rsidP="00FF1A8F">
      <w:pPr>
        <w:pStyle w:val="ClauseText"/>
        <w:ind w:left="360"/>
        <w:rPr>
          <w:rFonts w:ascii="Arial" w:hAnsi="Arial" w:cs="Arial"/>
        </w:rPr>
      </w:pPr>
      <w:r w:rsidRPr="00640031">
        <w:rPr>
          <w:rFonts w:ascii="Arial" w:hAnsi="Arial" w:cs="Arial"/>
        </w:rPr>
        <w:t>n. Ensure that all facilities and company activities are nonsegregated except that separate or single-user toilet and necessary changing facilities shall be provided to assure privacy between the sexes.</w:t>
      </w:r>
    </w:p>
    <w:p w14:paraId="139B602C" w14:textId="77777777" w:rsidR="00FF1A8F" w:rsidRPr="00640031" w:rsidRDefault="00FF1A8F" w:rsidP="00FF1A8F">
      <w:pPr>
        <w:pStyle w:val="ClauseText"/>
        <w:ind w:left="360"/>
        <w:rPr>
          <w:rFonts w:ascii="Arial" w:hAnsi="Arial" w:cs="Arial"/>
        </w:rPr>
      </w:pPr>
      <w:r w:rsidRPr="00640031">
        <w:rPr>
          <w:rFonts w:ascii="Arial" w:hAnsi="Arial" w:cs="Arial"/>
        </w:rPr>
        <w:t xml:space="preserve">o. Document and maintain a record of all solicitations of offers for subcontracts from minority and female construction contractors and suppliers, including circulation of solicitations to minority and female contractor associations and other business associations. </w:t>
      </w:r>
    </w:p>
    <w:p w14:paraId="4AC54250" w14:textId="77777777" w:rsidR="00FF1A8F" w:rsidRPr="00640031" w:rsidRDefault="00FF1A8F" w:rsidP="00FF1A8F">
      <w:pPr>
        <w:pStyle w:val="ClauseText"/>
        <w:ind w:left="360"/>
        <w:rPr>
          <w:rFonts w:ascii="Arial" w:hAnsi="Arial" w:cs="Arial"/>
        </w:rPr>
      </w:pPr>
      <w:r w:rsidRPr="00640031">
        <w:rPr>
          <w:rFonts w:ascii="Arial" w:hAnsi="Arial" w:cs="Arial"/>
        </w:rPr>
        <w:t>p. Conduct a review, at least annually, of all supervisor’s adherence to and performance under the Contractor’s EEO policies and affirmative action obligations.</w:t>
      </w:r>
    </w:p>
    <w:p w14:paraId="0C8DD819" w14:textId="77777777" w:rsidR="00FF1A8F" w:rsidRPr="00640031" w:rsidRDefault="00FF1A8F" w:rsidP="00FF1A8F">
      <w:pPr>
        <w:pStyle w:val="ClauseText"/>
        <w:rPr>
          <w:rFonts w:ascii="Arial" w:hAnsi="Arial" w:cs="Arial"/>
        </w:rPr>
      </w:pPr>
      <w:r w:rsidRPr="00640031">
        <w:rPr>
          <w:rFonts w:ascii="Arial" w:hAnsi="Arial" w:cs="Arial"/>
        </w:rPr>
        <w:t>8. Contractors are encouraged to participate in voluntary associations, which assist in fulfilling one or more of their affirmative action obligations (7a through 7p).  The efforts of a contractor association, joint contractor-union, contractor-community, or other similar group of which the Contractor is a member and participant may be asserted as fulfilling any one or more of its obligations under 7a through 7p of these specifications provided that the Contractor actively participates in the group, makes every effort to assure that the group has a positive impact on the employment of minorities and women in the industry, ensures that the concrete benefits of the program are reflected in the Contractor’s minority and female workforce participation, makes a good faith effort to meet its individual goals and timetables, and can provide access to documentation which demonstrates the effectiveness of actions taken on behalf of the Contractor.  The obligation to comply, however, is the Contractor’s and failure of such a group to fulfill an obligation shall not be a defense for the Contractor’s noncompliance.</w:t>
      </w:r>
    </w:p>
    <w:p w14:paraId="38A7F32D" w14:textId="77777777" w:rsidR="00FF1A8F" w:rsidRPr="00640031" w:rsidRDefault="00FF1A8F" w:rsidP="00FF1A8F">
      <w:pPr>
        <w:pStyle w:val="ClauseText"/>
        <w:rPr>
          <w:rFonts w:ascii="Arial" w:hAnsi="Arial" w:cs="Arial"/>
        </w:rPr>
      </w:pPr>
      <w:r w:rsidRPr="00640031">
        <w:rPr>
          <w:rFonts w:ascii="Arial" w:hAnsi="Arial" w:cs="Arial"/>
        </w:rPr>
        <w:t>9.  A single goal for minorities and a separate single goal for women have been established.  The Contractor, however, is required to provide equal employment opportunity and to take affirmative action for all minority groups, both male and female, and all women, both minority and non-minority.  Consequently, the Contractor may be in violation of the Executive Order if a particular group is employed in a substantially disparate manner (for example, even though the Contractor has achieved its goals for women generally, the Contractor may be in violation of the Executive Order if a specific minority group of women is underutilized).</w:t>
      </w:r>
    </w:p>
    <w:p w14:paraId="1E28D2C0" w14:textId="77777777" w:rsidR="00FF1A8F" w:rsidRPr="00640031" w:rsidRDefault="00FF1A8F" w:rsidP="00FF1A8F">
      <w:pPr>
        <w:pStyle w:val="ClauseText"/>
        <w:rPr>
          <w:rFonts w:ascii="Arial" w:hAnsi="Arial" w:cs="Arial"/>
        </w:rPr>
      </w:pPr>
      <w:r w:rsidRPr="00640031">
        <w:rPr>
          <w:rFonts w:ascii="Arial" w:hAnsi="Arial" w:cs="Arial"/>
        </w:rPr>
        <w:t>10. The Contractor shall not use the goals and timetables or affirmative action standards to discriminate against any person because of race, color, religion, sex, sexual orientation, gender identity, or national origin.</w:t>
      </w:r>
    </w:p>
    <w:p w14:paraId="1F29DB94" w14:textId="77777777" w:rsidR="00FF1A8F" w:rsidRPr="00640031" w:rsidRDefault="00FF1A8F" w:rsidP="00FF1A8F">
      <w:pPr>
        <w:pStyle w:val="ClauseText"/>
        <w:rPr>
          <w:rFonts w:ascii="Arial" w:hAnsi="Arial" w:cs="Arial"/>
        </w:rPr>
      </w:pPr>
      <w:r w:rsidRPr="00640031">
        <w:rPr>
          <w:rFonts w:ascii="Arial" w:hAnsi="Arial" w:cs="Arial"/>
        </w:rPr>
        <w:t>11.  The Contractor shall not enter into any subcontract with any person or firm debarred from Government contracts pursuant to Executive Order 11246.</w:t>
      </w:r>
    </w:p>
    <w:p w14:paraId="23D98FB7" w14:textId="77777777" w:rsidR="00FF1A8F" w:rsidRPr="00640031" w:rsidRDefault="00FF1A8F" w:rsidP="00FF1A8F">
      <w:pPr>
        <w:pStyle w:val="ClauseText"/>
        <w:rPr>
          <w:rFonts w:ascii="Arial" w:hAnsi="Arial" w:cs="Arial"/>
        </w:rPr>
      </w:pPr>
      <w:r w:rsidRPr="00640031">
        <w:rPr>
          <w:rFonts w:ascii="Arial" w:hAnsi="Arial" w:cs="Arial"/>
        </w:rPr>
        <w:t xml:space="preserve">12.  The Contractor shall carry out such sanctions and penalties for violation of these specifications and of the Equal Opportunity Clause, including suspension, termination, and cancellation of existing subcontracts as may be imposed or ordered pursuant to Executive Order 11246, as amended, and its implementing regulations, by the Office of Federal Contract </w:t>
      </w:r>
      <w:r w:rsidRPr="00640031">
        <w:rPr>
          <w:rFonts w:ascii="Arial" w:hAnsi="Arial" w:cs="Arial"/>
        </w:rPr>
        <w:lastRenderedPageBreak/>
        <w:t>Compliance Programs. Any contractor who fails to carry out such sanctions and penalties shall be in violation of these specifications and Executive Order 11246, as amended.</w:t>
      </w:r>
    </w:p>
    <w:p w14:paraId="6C6B15E0" w14:textId="77777777" w:rsidR="00FF1A8F" w:rsidRPr="00640031" w:rsidRDefault="00FF1A8F" w:rsidP="00FF1A8F">
      <w:pPr>
        <w:pStyle w:val="ClauseText"/>
        <w:rPr>
          <w:rFonts w:ascii="Arial" w:hAnsi="Arial" w:cs="Arial"/>
        </w:rPr>
      </w:pPr>
      <w:r w:rsidRPr="00640031">
        <w:rPr>
          <w:rFonts w:ascii="Arial" w:hAnsi="Arial" w:cs="Arial"/>
        </w:rPr>
        <w:t>13. The Contractor, in fulfilling its obligations under these specifications, shall implement specific affirmative action steps, at least as extensive as those standards prescribed in paragraph 7 of these specifications, so as to achieve maximum results from its efforts to ensure equal employment opportunity. If the Contractor fails to comply with the requirements of the Executive Order, the implementing regulations, or these specifications, the Director shall proceed in accordance with 41 CFR part 60-4.8.</w:t>
      </w:r>
    </w:p>
    <w:p w14:paraId="63332DA1" w14:textId="77777777" w:rsidR="00FF1A8F" w:rsidRPr="00640031" w:rsidRDefault="00FF1A8F" w:rsidP="00FF1A8F">
      <w:pPr>
        <w:pStyle w:val="ClauseText"/>
        <w:rPr>
          <w:rFonts w:ascii="Arial" w:hAnsi="Arial" w:cs="Arial"/>
        </w:rPr>
      </w:pPr>
      <w:r w:rsidRPr="00640031">
        <w:rPr>
          <w:rFonts w:ascii="Arial" w:hAnsi="Arial" w:cs="Arial"/>
        </w:rPr>
        <w:t>14. The Contractor shall designate a responsible official to monitor all employment related activity to ensure that the company EEO policy is being carried out, to submit reports relating to the provisions hereof as may be required by the Government, and to keep records.  Records shall at least include for each employee, the name, address, telephone numbers, construction trade, union affiliation if any, employee identification number when assigned, social security number, race, sex, status (e.g., mechanic, apprentice, trainee, helper, or laborer), dates of changes in status, hours worked per week in the indicated trade, rate of pay, and locations at which the work was performed.  Records shall be maintained in an easily understandable and retrievable form; however, to the degree that existing records satisfy this requirement, contractors shall not be required to maintain separate records.</w:t>
      </w:r>
    </w:p>
    <w:p w14:paraId="3826076A" w14:textId="13900A12" w:rsidR="00EB1B90" w:rsidRDefault="00FF1A8F" w:rsidP="00FA0668">
      <w:pPr>
        <w:pStyle w:val="ClauseText"/>
        <w:rPr>
          <w:rFonts w:ascii="Arial" w:hAnsi="Arial" w:cs="Arial"/>
        </w:rPr>
      </w:pPr>
      <w:r w:rsidRPr="00640031">
        <w:rPr>
          <w:rFonts w:ascii="Arial" w:hAnsi="Arial" w:cs="Arial"/>
        </w:rPr>
        <w:t>15.  Nothing herein provided shall be construed as a limitation upon the application of other laws which establish different standards of compliance or upon the application of requirements for the hiring of local or other area residents (e.g. those under the Public Works Employment Act of 1977 and the Community Development Block Grant Program).</w:t>
      </w:r>
    </w:p>
    <w:p w14:paraId="17DF1894" w14:textId="77777777" w:rsidR="00FA0668" w:rsidRPr="00640031" w:rsidRDefault="00FA0668" w:rsidP="00FA0668">
      <w:pPr>
        <w:pStyle w:val="ClauseText"/>
        <w:rPr>
          <w:rFonts w:ascii="Arial" w:hAnsi="Arial" w:cs="Arial"/>
        </w:rPr>
      </w:pPr>
    </w:p>
    <w:p w14:paraId="25F74C38" w14:textId="40285338" w:rsidR="008D5E8C" w:rsidRPr="00640031" w:rsidRDefault="008C105D" w:rsidP="002D5B49">
      <w:pPr>
        <w:pStyle w:val="Heading3"/>
        <w:numPr>
          <w:ilvl w:val="0"/>
          <w:numId w:val="0"/>
        </w:numPr>
        <w:ind w:left="360" w:hanging="360"/>
        <w:rPr>
          <w:rStyle w:val="Headingtext"/>
          <w:rFonts w:ascii="Arial" w:hAnsi="Arial" w:cs="Arial"/>
          <w:sz w:val="22"/>
          <w:szCs w:val="22"/>
        </w:rPr>
      </w:pPr>
      <w:bookmarkStart w:id="18" w:name="_Toc404675263"/>
      <w:r w:rsidRPr="00640031">
        <w:rPr>
          <w:rFonts w:ascii="Arial" w:hAnsi="Arial" w:cs="Arial"/>
          <w:sz w:val="22"/>
          <w:szCs w:val="22"/>
        </w:rPr>
        <w:t>1</w:t>
      </w:r>
      <w:r w:rsidR="00FA0668">
        <w:rPr>
          <w:rFonts w:ascii="Arial" w:hAnsi="Arial" w:cs="Arial"/>
          <w:sz w:val="22"/>
          <w:szCs w:val="22"/>
        </w:rPr>
        <w:t>2</w:t>
      </w:r>
      <w:r w:rsidRPr="00640031">
        <w:rPr>
          <w:rFonts w:ascii="Arial" w:hAnsi="Arial" w:cs="Arial"/>
          <w:sz w:val="22"/>
          <w:szCs w:val="22"/>
        </w:rPr>
        <w:t xml:space="preserve">. </w:t>
      </w:r>
      <w:r w:rsidR="008D5E8C" w:rsidRPr="00640031">
        <w:rPr>
          <w:rFonts w:ascii="Arial" w:hAnsi="Arial" w:cs="Arial"/>
          <w:sz w:val="22"/>
          <w:szCs w:val="22"/>
        </w:rPr>
        <w:t>FEDERAL FAIR LABOR STANDARDS ACT (FEDERAL MINIMUM WAGE)</w:t>
      </w:r>
      <w:r w:rsidR="008D5E8C" w:rsidRPr="00640031">
        <w:rPr>
          <w:rStyle w:val="Headingtext"/>
          <w:rFonts w:ascii="Arial" w:hAnsi="Arial" w:cs="Arial"/>
          <w:sz w:val="22"/>
          <w:szCs w:val="22"/>
        </w:rPr>
        <w:br/>
        <w:t>(Reference: 29 USC § 201, et seq.</w:t>
      </w:r>
      <w:r w:rsidR="00EB7DDB" w:rsidRPr="00640031">
        <w:rPr>
          <w:rStyle w:val="Headingtext"/>
          <w:rFonts w:ascii="Arial" w:hAnsi="Arial" w:cs="Arial"/>
          <w:sz w:val="22"/>
          <w:szCs w:val="22"/>
        </w:rPr>
        <w:t xml:space="preserve">, </w:t>
      </w:r>
      <w:r w:rsidR="00EB7DDB" w:rsidRPr="00577CFF">
        <w:rPr>
          <w:rFonts w:ascii="Arial" w:hAnsi="Arial" w:cs="Arial"/>
          <w:b w:val="0"/>
          <w:bCs w:val="0"/>
          <w:sz w:val="22"/>
          <w:szCs w:val="22"/>
        </w:rPr>
        <w:t>2 CFR § 200.430</w:t>
      </w:r>
      <w:r w:rsidR="008D5E8C" w:rsidRPr="00640031">
        <w:rPr>
          <w:rStyle w:val="Headingtext"/>
          <w:rFonts w:ascii="Arial" w:hAnsi="Arial" w:cs="Arial"/>
          <w:sz w:val="22"/>
          <w:szCs w:val="22"/>
        </w:rPr>
        <w:t>)</w:t>
      </w:r>
      <w:bookmarkEnd w:id="18"/>
    </w:p>
    <w:p w14:paraId="5E3FD5AD" w14:textId="51F9A796" w:rsidR="00D10F66" w:rsidRPr="00640031" w:rsidRDefault="00D10F66" w:rsidP="002D5B49">
      <w:pPr>
        <w:pStyle w:val="ClauseText"/>
        <w:ind w:left="360"/>
        <w:rPr>
          <w:rFonts w:ascii="Arial" w:hAnsi="Arial" w:cs="Arial"/>
          <w:lang w:val="en"/>
        </w:rPr>
      </w:pPr>
      <w:r w:rsidRPr="00640031">
        <w:rPr>
          <w:rFonts w:ascii="Arial" w:hAnsi="Arial" w:cs="Arial"/>
          <w:lang w:val="en"/>
        </w:rPr>
        <w:t>All contracts and subcontracts that result from this solicitation incorporate by reference the provisions of 29 CFR part 201, the Federal Fair Labor Standards Act (FLSA), with the same force and effect as if given in full text.  The FLSA sets minimum wage, overtime pay, recordkeeping, and child labor standards for full and part-time workers.</w:t>
      </w:r>
    </w:p>
    <w:p w14:paraId="719EFD28" w14:textId="6A836AA5" w:rsidR="00D10F66" w:rsidRPr="00640031" w:rsidRDefault="00D10F66" w:rsidP="002D5B49">
      <w:pPr>
        <w:pStyle w:val="ClauseText"/>
        <w:ind w:left="360"/>
        <w:rPr>
          <w:rFonts w:ascii="Arial" w:hAnsi="Arial" w:cs="Arial"/>
          <w:lang w:val="en"/>
        </w:rPr>
      </w:pPr>
      <w:r w:rsidRPr="00640031">
        <w:rPr>
          <w:rFonts w:ascii="Arial" w:hAnsi="Arial" w:cs="Arial"/>
          <w:lang w:val="en"/>
        </w:rPr>
        <w:t>The Contractor has full responsibility to monitor compliance to the referenced statute or regulation.  The Contractor must address any claims or disputes that arise from this requirement directly with the U.S. Department of Labor – Wage and Hour Division.</w:t>
      </w:r>
    </w:p>
    <w:p w14:paraId="1211CAF6" w14:textId="77777777" w:rsidR="001B3EDB" w:rsidRPr="00640031" w:rsidRDefault="001B3EDB" w:rsidP="00D10F66">
      <w:pPr>
        <w:rPr>
          <w:rFonts w:ascii="Arial" w:hAnsi="Arial" w:cs="Arial"/>
        </w:rPr>
      </w:pPr>
      <w:bookmarkStart w:id="19" w:name="_Toc404675264"/>
    </w:p>
    <w:p w14:paraId="099AEE0A" w14:textId="6545F252" w:rsidR="00FC0A7D" w:rsidRPr="00640031" w:rsidRDefault="00E87E2C" w:rsidP="002D5B49">
      <w:pPr>
        <w:tabs>
          <w:tab w:val="left" w:pos="360"/>
        </w:tabs>
        <w:ind w:left="360" w:hanging="360"/>
        <w:rPr>
          <w:rStyle w:val="Headingtext"/>
          <w:rFonts w:ascii="Arial" w:eastAsia="Times New Roman" w:hAnsi="Arial" w:cs="Arial"/>
          <w:b w:val="0"/>
          <w:sz w:val="22"/>
          <w:szCs w:val="22"/>
          <w:lang w:val="en"/>
        </w:rPr>
      </w:pPr>
      <w:r w:rsidRPr="00640031">
        <w:rPr>
          <w:rFonts w:ascii="Arial" w:hAnsi="Arial" w:cs="Arial"/>
          <w:b/>
        </w:rPr>
        <w:t>1</w:t>
      </w:r>
      <w:r w:rsidR="00FA0668">
        <w:rPr>
          <w:rFonts w:ascii="Arial" w:hAnsi="Arial" w:cs="Arial"/>
          <w:b/>
        </w:rPr>
        <w:t>3</w:t>
      </w:r>
      <w:r w:rsidRPr="00640031">
        <w:rPr>
          <w:rFonts w:ascii="Arial" w:hAnsi="Arial" w:cs="Arial"/>
          <w:b/>
        </w:rPr>
        <w:t>.</w:t>
      </w:r>
      <w:r w:rsidRPr="00640031">
        <w:rPr>
          <w:rFonts w:ascii="Arial" w:hAnsi="Arial" w:cs="Arial"/>
          <w:b/>
        </w:rPr>
        <w:tab/>
      </w:r>
      <w:r w:rsidR="00BF5C01" w:rsidRPr="00640031">
        <w:rPr>
          <w:rFonts w:ascii="Arial" w:hAnsi="Arial" w:cs="Arial"/>
          <w:b/>
        </w:rPr>
        <w:t>LOBBYING AND INFLUENCING FEDERAL EMPLOYEES.</w:t>
      </w:r>
      <w:r w:rsidR="00FC0A7D" w:rsidRPr="00640031">
        <w:rPr>
          <w:rStyle w:val="Headingtext"/>
          <w:rFonts w:ascii="Arial" w:eastAsia="Times New Roman" w:hAnsi="Arial" w:cs="Arial"/>
          <w:b w:val="0"/>
          <w:sz w:val="22"/>
          <w:szCs w:val="22"/>
          <w:lang w:val="en"/>
        </w:rPr>
        <w:br/>
      </w:r>
      <w:r w:rsidR="00FC0A7D" w:rsidRPr="00640031">
        <w:rPr>
          <w:rStyle w:val="Headingtext"/>
          <w:rFonts w:ascii="Arial" w:hAnsi="Arial" w:cs="Arial"/>
          <w:b w:val="0"/>
          <w:sz w:val="22"/>
          <w:szCs w:val="22"/>
        </w:rPr>
        <w:t xml:space="preserve">(Reference:  </w:t>
      </w:r>
      <w:r w:rsidR="00D10F66" w:rsidRPr="00640031">
        <w:rPr>
          <w:rFonts w:ascii="Arial" w:hAnsi="Arial" w:cs="Arial"/>
        </w:rPr>
        <w:t>31 USC § 1352 – Byrd Anti-Lobbying Amendment; 2 CFR part 200, Appendix II(</w:t>
      </w:r>
      <w:r w:rsidR="00C47DF2" w:rsidRPr="00640031">
        <w:rPr>
          <w:rFonts w:ascii="Arial" w:hAnsi="Arial" w:cs="Arial"/>
        </w:rPr>
        <w:t>I</w:t>
      </w:r>
      <w:r w:rsidR="00D10F66" w:rsidRPr="00640031">
        <w:rPr>
          <w:rFonts w:ascii="Arial" w:hAnsi="Arial" w:cs="Arial"/>
        </w:rPr>
        <w:t xml:space="preserve">); </w:t>
      </w:r>
      <w:r w:rsidR="00FC0A7D" w:rsidRPr="00640031">
        <w:rPr>
          <w:rStyle w:val="Headingtext"/>
          <w:rFonts w:ascii="Arial" w:hAnsi="Arial" w:cs="Arial"/>
          <w:b w:val="0"/>
          <w:sz w:val="22"/>
          <w:szCs w:val="22"/>
        </w:rPr>
        <w:t>49 CFR part 20, Appendix A)</w:t>
      </w:r>
      <w:bookmarkEnd w:id="19"/>
    </w:p>
    <w:p w14:paraId="339273C1" w14:textId="77777777" w:rsidR="00D10F66" w:rsidRPr="00577CFF" w:rsidRDefault="00D10F66" w:rsidP="002D5B49">
      <w:pPr>
        <w:pStyle w:val="ClauseTitle"/>
        <w:ind w:left="360"/>
        <w:rPr>
          <w:rStyle w:val="Headingtext"/>
          <w:rFonts w:ascii="Arial" w:hAnsi="Arial" w:cs="Arial"/>
          <w:b/>
          <w:bCs/>
          <w:sz w:val="22"/>
          <w:szCs w:val="22"/>
        </w:rPr>
      </w:pPr>
      <w:r w:rsidRPr="00577CFF">
        <w:rPr>
          <w:rStyle w:val="Headingtext"/>
          <w:rFonts w:ascii="Arial" w:hAnsi="Arial" w:cs="Arial"/>
          <w:b/>
          <w:bCs/>
          <w:sz w:val="22"/>
          <w:szCs w:val="22"/>
        </w:rPr>
        <w:t>CERTIFICATION REGARDING LOBBYING</w:t>
      </w:r>
    </w:p>
    <w:p w14:paraId="146F8F94" w14:textId="77777777" w:rsidR="00D10F66" w:rsidRPr="00640031" w:rsidRDefault="00D10F66" w:rsidP="002D5B49">
      <w:pPr>
        <w:pStyle w:val="ClauseText"/>
        <w:ind w:left="360"/>
        <w:rPr>
          <w:rFonts w:ascii="Arial" w:eastAsia="Times New Roman" w:hAnsi="Arial" w:cs="Arial"/>
        </w:rPr>
      </w:pPr>
      <w:r w:rsidRPr="00640031">
        <w:rPr>
          <w:rFonts w:ascii="Arial" w:hAnsi="Arial" w:cs="Arial"/>
        </w:rPr>
        <w:t>The Bidder or Offeror certifies by signing and submitting this bid or proposal, to the best of his or her knowledge and belief, that</w:t>
      </w:r>
      <w:r w:rsidRPr="00640031">
        <w:rPr>
          <w:rStyle w:val="ptext-0"/>
          <w:rFonts w:ascii="Arial" w:hAnsi="Arial" w:cs="Arial"/>
        </w:rPr>
        <w:t>:</w:t>
      </w:r>
    </w:p>
    <w:p w14:paraId="16E3D9CA" w14:textId="77777777" w:rsidR="00D10F66" w:rsidRPr="00640031" w:rsidRDefault="00D10F66" w:rsidP="002D5B49">
      <w:pPr>
        <w:pStyle w:val="ClauseText"/>
        <w:numPr>
          <w:ilvl w:val="0"/>
          <w:numId w:val="25"/>
        </w:numPr>
        <w:ind w:left="1080"/>
        <w:rPr>
          <w:rFonts w:ascii="Arial" w:hAnsi="Arial" w:cs="Arial"/>
        </w:rPr>
      </w:pPr>
      <w:r w:rsidRPr="00640031">
        <w:rPr>
          <w:rFonts w:ascii="Arial" w:hAnsi="Arial" w:cs="Arial"/>
        </w:rPr>
        <w:lastRenderedPageBreak/>
        <w:t xml:space="preserve">No Federal appropriated funds have been paid or will be paid, by or on behalf of the Bidder or Offeror, to any person for influencing or attempting to influence an officer or employee of an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 </w:t>
      </w:r>
    </w:p>
    <w:p w14:paraId="3E26D6A0" w14:textId="77777777" w:rsidR="00D10F66" w:rsidRPr="00640031" w:rsidRDefault="00D10F66" w:rsidP="002D5B49">
      <w:pPr>
        <w:pStyle w:val="ClauseText"/>
        <w:numPr>
          <w:ilvl w:val="0"/>
          <w:numId w:val="25"/>
        </w:numPr>
        <w:ind w:left="1080"/>
        <w:rPr>
          <w:rFonts w:ascii="Arial" w:hAnsi="Arial" w:cs="Arial"/>
        </w:rPr>
      </w:pPr>
      <w:r w:rsidRPr="00640031">
        <w:rPr>
          <w:rFonts w:ascii="Arial" w:hAnsi="Arial" w:cs="Arial"/>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Form-LLL, “Disclosure Form to Report Lobbying,” in accordance with its instructions. </w:t>
      </w:r>
    </w:p>
    <w:p w14:paraId="73049376" w14:textId="77777777" w:rsidR="00D10F66" w:rsidRPr="00640031" w:rsidRDefault="00D10F66" w:rsidP="002D5B49">
      <w:pPr>
        <w:pStyle w:val="ClauseText"/>
        <w:numPr>
          <w:ilvl w:val="0"/>
          <w:numId w:val="25"/>
        </w:numPr>
        <w:ind w:left="1080"/>
        <w:rPr>
          <w:rFonts w:ascii="Arial" w:hAnsi="Arial" w:cs="Arial"/>
        </w:rPr>
      </w:pPr>
      <w:r w:rsidRPr="00640031">
        <w:rPr>
          <w:rFonts w:ascii="Arial" w:hAnsi="Arial" w:cs="Arial"/>
        </w:rPr>
        <w:t>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w:t>
      </w:r>
    </w:p>
    <w:p w14:paraId="1199FFD2" w14:textId="2893067D" w:rsidR="00D10F66" w:rsidRDefault="00D10F66" w:rsidP="002D5B49">
      <w:pPr>
        <w:pStyle w:val="ClauseText"/>
        <w:ind w:left="360"/>
        <w:rPr>
          <w:rFonts w:ascii="Arial" w:hAnsi="Arial" w:cs="Arial"/>
        </w:rPr>
      </w:pPr>
      <w:r w:rsidRPr="00640031">
        <w:rPr>
          <w:rFonts w:ascii="Arial" w:hAnsi="Arial" w:cs="Arial"/>
        </w:rPr>
        <w:t>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w:t>
      </w:r>
    </w:p>
    <w:p w14:paraId="2B6CA62E" w14:textId="77777777" w:rsidR="002D5B49" w:rsidRPr="00640031" w:rsidRDefault="002D5B49" w:rsidP="002D5B49">
      <w:pPr>
        <w:pStyle w:val="ClauseText"/>
        <w:spacing w:after="0"/>
        <w:ind w:left="360"/>
        <w:rPr>
          <w:rFonts w:ascii="Arial" w:hAnsi="Arial" w:cs="Arial"/>
        </w:rPr>
      </w:pPr>
    </w:p>
    <w:p w14:paraId="12EB463E" w14:textId="40A478BB" w:rsidR="008D5E8C" w:rsidRPr="00640031" w:rsidRDefault="001B3EDB" w:rsidP="001B3EDB">
      <w:pPr>
        <w:pStyle w:val="Heading3"/>
        <w:numPr>
          <w:ilvl w:val="0"/>
          <w:numId w:val="0"/>
        </w:numPr>
        <w:ind w:left="360" w:hanging="360"/>
        <w:rPr>
          <w:rFonts w:ascii="Arial" w:eastAsia="Calibri" w:hAnsi="Arial" w:cs="Arial"/>
          <w:sz w:val="22"/>
          <w:szCs w:val="22"/>
          <w:lang w:val="en"/>
        </w:rPr>
      </w:pPr>
      <w:r w:rsidRPr="0099584E">
        <w:rPr>
          <w:rStyle w:val="Headingtext"/>
          <w:rFonts w:ascii="Arial" w:hAnsi="Arial" w:cs="Arial"/>
          <w:b/>
          <w:bCs w:val="0"/>
          <w:sz w:val="22"/>
          <w:szCs w:val="22"/>
        </w:rPr>
        <w:t>1</w:t>
      </w:r>
      <w:r w:rsidR="0099584E" w:rsidRPr="0099584E">
        <w:rPr>
          <w:rStyle w:val="Headingtext"/>
          <w:rFonts w:ascii="Arial" w:hAnsi="Arial" w:cs="Arial"/>
          <w:b/>
          <w:bCs w:val="0"/>
          <w:sz w:val="22"/>
          <w:szCs w:val="22"/>
        </w:rPr>
        <w:t>4</w:t>
      </w:r>
      <w:r w:rsidRPr="00640031">
        <w:rPr>
          <w:rStyle w:val="Headingtext"/>
          <w:rFonts w:ascii="Arial" w:hAnsi="Arial" w:cs="Arial"/>
          <w:sz w:val="22"/>
          <w:szCs w:val="22"/>
        </w:rPr>
        <w:t>.</w:t>
      </w:r>
      <w:r w:rsidRPr="00640031">
        <w:rPr>
          <w:rStyle w:val="Headingtext"/>
          <w:rFonts w:ascii="Arial" w:hAnsi="Arial" w:cs="Arial"/>
          <w:sz w:val="22"/>
          <w:szCs w:val="22"/>
        </w:rPr>
        <w:tab/>
      </w:r>
      <w:bookmarkStart w:id="20" w:name="_Toc404675265"/>
      <w:r w:rsidR="008D5E8C" w:rsidRPr="00640031">
        <w:rPr>
          <w:rFonts w:ascii="Arial" w:hAnsi="Arial" w:cs="Arial"/>
          <w:sz w:val="22"/>
          <w:szCs w:val="22"/>
        </w:rPr>
        <w:t xml:space="preserve">NONSEGREGATED FACILITIES REQUIREMENT. </w:t>
      </w:r>
      <w:r w:rsidR="008D5E8C" w:rsidRPr="00640031">
        <w:rPr>
          <w:rFonts w:ascii="Arial" w:hAnsi="Arial" w:cs="Arial"/>
          <w:sz w:val="22"/>
          <w:szCs w:val="22"/>
        </w:rPr>
        <w:br/>
      </w:r>
      <w:r w:rsidR="008D5E8C" w:rsidRPr="006B3CB2">
        <w:rPr>
          <w:rFonts w:ascii="Arial" w:hAnsi="Arial" w:cs="Arial"/>
          <w:b w:val="0"/>
          <w:bCs w:val="0"/>
          <w:sz w:val="22"/>
          <w:szCs w:val="22"/>
        </w:rPr>
        <w:t xml:space="preserve">(Reference: </w:t>
      </w:r>
      <w:r w:rsidR="008A4FF6" w:rsidRPr="006B3CB2">
        <w:rPr>
          <w:rFonts w:ascii="Arial" w:hAnsi="Arial" w:cs="Arial"/>
          <w:b w:val="0"/>
          <w:bCs w:val="0"/>
          <w:sz w:val="22"/>
          <w:szCs w:val="22"/>
          <w:lang w:val="en"/>
        </w:rPr>
        <w:t xml:space="preserve">2 CFR Part 200, Appendix II(C), </w:t>
      </w:r>
      <w:r w:rsidR="008D5E8C" w:rsidRPr="006B3CB2">
        <w:rPr>
          <w:rFonts w:ascii="Arial" w:hAnsi="Arial" w:cs="Arial"/>
          <w:b w:val="0"/>
          <w:bCs w:val="0"/>
          <w:sz w:val="22"/>
          <w:szCs w:val="22"/>
        </w:rPr>
        <w:t>41 CFR § 60-</w:t>
      </w:r>
      <w:r w:rsidR="00E22D70" w:rsidRPr="006B3CB2">
        <w:rPr>
          <w:rFonts w:ascii="Arial" w:hAnsi="Arial" w:cs="Arial"/>
          <w:b w:val="0"/>
          <w:bCs w:val="0"/>
          <w:sz w:val="22"/>
          <w:szCs w:val="22"/>
        </w:rPr>
        <w:t>1</w:t>
      </w:r>
      <w:r w:rsidR="008D5E8C" w:rsidRPr="006B3CB2">
        <w:rPr>
          <w:rFonts w:ascii="Arial" w:hAnsi="Arial" w:cs="Arial"/>
          <w:b w:val="0"/>
          <w:bCs w:val="0"/>
          <w:sz w:val="22"/>
          <w:szCs w:val="22"/>
        </w:rPr>
        <w:t>)</w:t>
      </w:r>
      <w:bookmarkEnd w:id="20"/>
    </w:p>
    <w:p w14:paraId="78BDF1EB" w14:textId="77777777" w:rsidR="00D10F66" w:rsidRPr="006B3CB2" w:rsidRDefault="00D10F66" w:rsidP="00D10F66">
      <w:pPr>
        <w:pStyle w:val="ClauseTitle"/>
        <w:keepNext/>
        <w:rPr>
          <w:rStyle w:val="Headingtext"/>
          <w:rFonts w:ascii="Arial" w:hAnsi="Arial" w:cs="Arial"/>
          <w:b/>
          <w:bCs/>
          <w:sz w:val="22"/>
          <w:szCs w:val="22"/>
        </w:rPr>
      </w:pPr>
      <w:r w:rsidRPr="006B3CB2">
        <w:rPr>
          <w:rStyle w:val="Headingtext"/>
          <w:rFonts w:ascii="Arial" w:hAnsi="Arial" w:cs="Arial"/>
          <w:b/>
          <w:bCs/>
          <w:sz w:val="22"/>
          <w:szCs w:val="22"/>
        </w:rPr>
        <w:t>PROHIBITION OF SEGREGATED FACILITIES</w:t>
      </w:r>
    </w:p>
    <w:p w14:paraId="58FA9F87" w14:textId="77777777" w:rsidR="00161115" w:rsidRPr="00640031" w:rsidRDefault="00161115" w:rsidP="00161115">
      <w:pPr>
        <w:pStyle w:val="ClauseText"/>
        <w:rPr>
          <w:rFonts w:ascii="Arial" w:hAnsi="Arial" w:cs="Arial"/>
          <w:lang w:val="en"/>
        </w:rPr>
      </w:pPr>
      <w:r w:rsidRPr="00640031">
        <w:rPr>
          <w:rFonts w:ascii="Arial" w:hAnsi="Arial" w:cs="Arial"/>
          <w:lang w:val="en"/>
        </w:rPr>
        <w:t xml:space="preserve">(a) The Contractor agrees that it does not and will not maintain or provide for its employees any segregated facilities at any of its establishments, and that it does not and will not permit its employees to perform their services at any location under its control where segregated facilities are maintained. The Contractor agrees that a breach of this clause is a violation of the Equal Employment Opportunity clause in this contract. </w:t>
      </w:r>
    </w:p>
    <w:p w14:paraId="21C6F2DC" w14:textId="77777777" w:rsidR="00161115" w:rsidRPr="00640031" w:rsidRDefault="00161115" w:rsidP="00161115">
      <w:pPr>
        <w:pStyle w:val="ClauseText"/>
        <w:rPr>
          <w:rFonts w:ascii="Arial" w:hAnsi="Arial" w:cs="Arial"/>
          <w:lang w:val="en"/>
        </w:rPr>
      </w:pPr>
      <w:r w:rsidRPr="00640031">
        <w:rPr>
          <w:rFonts w:ascii="Arial" w:hAnsi="Arial" w:cs="Arial"/>
          <w:lang w:val="en"/>
        </w:rPr>
        <w:t>(b) “Segregated facilities,” as used in this clause, means any waiting rooms, work areas, rest rooms and wash rooms, restaurants and other eating areas, time clocks, locker rooms and other storage or dressing areas, parking lots, drinking fountains, recreation or entertainment areas, transportation, and housing facilities provided for employees that are segregated by explicit directive or are in fact segregated on the basis of race, color, religion, sex, sexual orientation, gender identity, or national origin because of written or oral policies or employee custom. The term does not include separate or single-user rest rooms or necessary dressing or sleeping areas provided to assure privacy between the sexes.</w:t>
      </w:r>
    </w:p>
    <w:p w14:paraId="685F9C37" w14:textId="77777777" w:rsidR="00161115" w:rsidRPr="00640031" w:rsidRDefault="00161115" w:rsidP="00161115">
      <w:pPr>
        <w:pStyle w:val="ClauseText"/>
        <w:rPr>
          <w:rStyle w:val="Headingtext"/>
          <w:rFonts w:ascii="Arial" w:hAnsi="Arial" w:cs="Arial"/>
          <w:sz w:val="22"/>
          <w:szCs w:val="22"/>
        </w:rPr>
      </w:pPr>
      <w:r w:rsidRPr="00640031">
        <w:rPr>
          <w:rFonts w:ascii="Arial" w:hAnsi="Arial" w:cs="Arial"/>
          <w:lang w:val="en"/>
        </w:rPr>
        <w:lastRenderedPageBreak/>
        <w:t>(c) The Contractor shall include this clause in every subcontract and purchase order that is subject to the Equal Employment Opportunity clause of this contract.</w:t>
      </w:r>
    </w:p>
    <w:p w14:paraId="00739862" w14:textId="77777777" w:rsidR="00EB1B90" w:rsidRPr="00640031" w:rsidRDefault="00EB1B90" w:rsidP="002D5B49">
      <w:pPr>
        <w:pStyle w:val="ClauseText"/>
        <w:spacing w:after="0"/>
        <w:ind w:left="360"/>
        <w:rPr>
          <w:rFonts w:ascii="Arial" w:hAnsi="Arial" w:cs="Arial"/>
        </w:rPr>
      </w:pPr>
      <w:bookmarkStart w:id="21" w:name="wp1147660"/>
      <w:bookmarkStart w:id="22" w:name="wp1147661"/>
      <w:bookmarkEnd w:id="21"/>
      <w:bookmarkEnd w:id="22"/>
    </w:p>
    <w:p w14:paraId="6DA990F6" w14:textId="6213B519" w:rsidR="008D5E8C" w:rsidRPr="00640031" w:rsidRDefault="001B3EDB" w:rsidP="00116657">
      <w:pPr>
        <w:pStyle w:val="Heading3"/>
        <w:numPr>
          <w:ilvl w:val="0"/>
          <w:numId w:val="0"/>
        </w:numPr>
        <w:tabs>
          <w:tab w:val="left" w:pos="360"/>
        </w:tabs>
        <w:ind w:left="360" w:hanging="360"/>
        <w:rPr>
          <w:rStyle w:val="Headingtext"/>
          <w:rFonts w:ascii="Arial" w:hAnsi="Arial" w:cs="Arial"/>
          <w:b/>
          <w:sz w:val="22"/>
          <w:szCs w:val="22"/>
        </w:rPr>
      </w:pPr>
      <w:bookmarkStart w:id="23" w:name="_Toc404675266"/>
      <w:r w:rsidRPr="00640031">
        <w:rPr>
          <w:rFonts w:ascii="Arial" w:hAnsi="Arial" w:cs="Arial"/>
          <w:sz w:val="22"/>
          <w:szCs w:val="22"/>
        </w:rPr>
        <w:t>1</w:t>
      </w:r>
      <w:r w:rsidR="0099584E">
        <w:rPr>
          <w:rFonts w:ascii="Arial" w:hAnsi="Arial" w:cs="Arial"/>
          <w:sz w:val="22"/>
          <w:szCs w:val="22"/>
        </w:rPr>
        <w:t>5</w:t>
      </w:r>
      <w:r w:rsidRPr="00640031">
        <w:rPr>
          <w:rFonts w:ascii="Arial" w:hAnsi="Arial" w:cs="Arial"/>
          <w:sz w:val="22"/>
          <w:szCs w:val="22"/>
        </w:rPr>
        <w:t>.</w:t>
      </w:r>
      <w:r w:rsidRPr="00640031">
        <w:rPr>
          <w:rFonts w:ascii="Arial" w:hAnsi="Arial" w:cs="Arial"/>
          <w:sz w:val="22"/>
          <w:szCs w:val="22"/>
        </w:rPr>
        <w:tab/>
      </w:r>
      <w:r w:rsidR="008D5E8C" w:rsidRPr="00640031">
        <w:rPr>
          <w:rFonts w:ascii="Arial" w:hAnsi="Arial" w:cs="Arial"/>
          <w:sz w:val="22"/>
          <w:szCs w:val="22"/>
        </w:rPr>
        <w:t>OCCUPATIONAL SAFETY AND HEALTH ACT OF 1970</w:t>
      </w:r>
      <w:r w:rsidR="008D5E8C" w:rsidRPr="00640031">
        <w:rPr>
          <w:rFonts w:ascii="Arial" w:hAnsi="Arial" w:cs="Arial"/>
          <w:sz w:val="22"/>
          <w:szCs w:val="22"/>
        </w:rPr>
        <w:br/>
      </w:r>
      <w:r w:rsidR="008D5E8C" w:rsidRPr="00640031">
        <w:rPr>
          <w:rStyle w:val="Headingtext"/>
          <w:rFonts w:ascii="Arial" w:hAnsi="Arial" w:cs="Arial"/>
          <w:sz w:val="22"/>
          <w:szCs w:val="22"/>
        </w:rPr>
        <w:t>(Reference 20 CFR part 1910)</w:t>
      </w:r>
      <w:bookmarkEnd w:id="23"/>
    </w:p>
    <w:p w14:paraId="65E40481" w14:textId="77777777" w:rsidR="00D10F66" w:rsidRPr="00640031" w:rsidRDefault="00D10F66" w:rsidP="00D10F66">
      <w:pPr>
        <w:pStyle w:val="ClauseText"/>
        <w:rPr>
          <w:rFonts w:ascii="Arial" w:hAnsi="Arial" w:cs="Arial"/>
          <w:lang w:val="en"/>
        </w:rPr>
      </w:pPr>
      <w:r w:rsidRPr="00640031">
        <w:rPr>
          <w:rFonts w:ascii="Arial" w:hAnsi="Arial" w:cs="Arial"/>
          <w:lang w:val="en"/>
        </w:rPr>
        <w:t xml:space="preserve">All contracts and subcontracts that result from this solicitation incorporate by reference the requirements of 29 CFR Part 1910 with the same force and effect as if given in full text.  The employer must provide a work environment that is free from recognized hazards that may cause death or serious physical harm to the employee. The employer retains full responsibility to monitor its compliance and their subcontractor’s compliance with the applicable requirements of the Occupational Safety and Health Act of 1970 (20 CFR Part 1910).  The employer must address any claims or disputes that pertain to a referenced requirement directly with the U.S. Department of Labor – Occupational Safety and Health Administration. </w:t>
      </w:r>
    </w:p>
    <w:p w14:paraId="2C25C315" w14:textId="420C2277" w:rsidR="008D5E8C" w:rsidRPr="002D5B49" w:rsidRDefault="008D5E8C" w:rsidP="002D5B49">
      <w:pPr>
        <w:pStyle w:val="ClauseText"/>
        <w:spacing w:after="0"/>
        <w:ind w:left="360"/>
        <w:rPr>
          <w:rFonts w:ascii="Arial" w:hAnsi="Arial" w:cs="Arial"/>
        </w:rPr>
      </w:pPr>
    </w:p>
    <w:p w14:paraId="3B8AA4C7" w14:textId="2F829544" w:rsidR="00C90A71" w:rsidRPr="00640031" w:rsidRDefault="00C90A71" w:rsidP="00116657">
      <w:pPr>
        <w:ind w:left="360" w:hanging="360"/>
        <w:rPr>
          <w:rFonts w:ascii="Arial" w:hAnsi="Arial" w:cs="Arial"/>
        </w:rPr>
      </w:pPr>
      <w:bookmarkStart w:id="24" w:name="_Toc517258129"/>
      <w:bookmarkStart w:id="25" w:name="_Toc441216212"/>
      <w:bookmarkStart w:id="26" w:name="_Toc441216080"/>
      <w:bookmarkStart w:id="27" w:name="_Toc433629232"/>
      <w:r w:rsidRPr="00640031">
        <w:rPr>
          <w:rFonts w:ascii="Arial" w:hAnsi="Arial" w:cs="Arial"/>
          <w:b/>
          <w:bCs/>
        </w:rPr>
        <w:t>1</w:t>
      </w:r>
      <w:r w:rsidR="0099584E">
        <w:rPr>
          <w:rFonts w:ascii="Arial" w:hAnsi="Arial" w:cs="Arial"/>
          <w:b/>
          <w:bCs/>
        </w:rPr>
        <w:t>6</w:t>
      </w:r>
      <w:r w:rsidRPr="00640031">
        <w:rPr>
          <w:rFonts w:ascii="Arial" w:hAnsi="Arial" w:cs="Arial"/>
          <w:b/>
          <w:bCs/>
        </w:rPr>
        <w:t>.</w:t>
      </w:r>
      <w:r w:rsidRPr="00640031">
        <w:rPr>
          <w:rFonts w:ascii="Arial" w:hAnsi="Arial" w:cs="Arial"/>
          <w:b/>
          <w:bCs/>
        </w:rPr>
        <w:tab/>
      </w:r>
      <w:bookmarkStart w:id="28" w:name="_Hlk38540758"/>
      <w:r w:rsidRPr="00640031">
        <w:rPr>
          <w:rFonts w:ascii="Arial" w:hAnsi="Arial" w:cs="Arial"/>
          <w:b/>
          <w:bCs/>
        </w:rPr>
        <w:t>PROCUREMENT OF RECOVERED MATERIALS</w:t>
      </w:r>
      <w:bookmarkEnd w:id="24"/>
      <w:bookmarkEnd w:id="25"/>
      <w:bookmarkEnd w:id="26"/>
      <w:bookmarkEnd w:id="27"/>
      <w:bookmarkEnd w:id="28"/>
      <w:r w:rsidRPr="00640031">
        <w:rPr>
          <w:rFonts w:ascii="Arial" w:hAnsi="Arial" w:cs="Arial"/>
          <w:b/>
          <w:bCs/>
        </w:rPr>
        <w:br/>
      </w:r>
      <w:r w:rsidRPr="00640031">
        <w:rPr>
          <w:rStyle w:val="Headingtext"/>
          <w:rFonts w:ascii="Arial" w:hAnsi="Arial" w:cs="Arial"/>
          <w:b w:val="0"/>
          <w:bCs/>
          <w:sz w:val="22"/>
          <w:szCs w:val="22"/>
        </w:rPr>
        <w:t>(Reference</w:t>
      </w:r>
      <w:r w:rsidRPr="00640031">
        <w:rPr>
          <w:rStyle w:val="Headingtext"/>
          <w:rFonts w:ascii="Arial" w:hAnsi="Arial" w:cs="Arial"/>
          <w:sz w:val="22"/>
          <w:szCs w:val="22"/>
        </w:rPr>
        <w:t xml:space="preserve"> </w:t>
      </w:r>
      <w:r w:rsidRPr="00640031">
        <w:rPr>
          <w:rFonts w:ascii="Arial" w:hAnsi="Arial" w:cs="Arial"/>
        </w:rPr>
        <w:t>2 CFR § 200.32</w:t>
      </w:r>
      <w:r w:rsidR="009E3BB8" w:rsidRPr="00640031">
        <w:rPr>
          <w:rFonts w:ascii="Arial" w:hAnsi="Arial" w:cs="Arial"/>
        </w:rPr>
        <w:t>3</w:t>
      </w:r>
      <w:r w:rsidRPr="00640031">
        <w:rPr>
          <w:rFonts w:ascii="Arial" w:hAnsi="Arial" w:cs="Arial"/>
        </w:rPr>
        <w:t>;</w:t>
      </w:r>
      <w:r w:rsidR="00706B4A" w:rsidRPr="00640031">
        <w:rPr>
          <w:rFonts w:ascii="Arial" w:hAnsi="Arial" w:cs="Arial"/>
        </w:rPr>
        <w:t xml:space="preserve"> 2 CFR Part 200, Appendix II(J),</w:t>
      </w:r>
      <w:r w:rsidRPr="00640031">
        <w:rPr>
          <w:rFonts w:ascii="Arial" w:hAnsi="Arial" w:cs="Arial"/>
        </w:rPr>
        <w:t xml:space="preserve"> 40 CFR part 247; </w:t>
      </w:r>
      <w:r w:rsidR="008B2789" w:rsidRPr="00640031">
        <w:rPr>
          <w:rFonts w:ascii="Arial" w:hAnsi="Arial" w:cs="Arial"/>
        </w:rPr>
        <w:t>42 USC § 6901, et seq (</w:t>
      </w:r>
      <w:r w:rsidR="008B2789" w:rsidRPr="00640031">
        <w:rPr>
          <w:rFonts w:ascii="Arial" w:hAnsi="Arial" w:cs="Arial"/>
          <w:color w:val="1B1B1B"/>
          <w:shd w:val="clear" w:color="auto" w:fill="FFFFFF"/>
        </w:rPr>
        <w:t>Resource Conservation and Recovery Act (RCRA)</w:t>
      </w:r>
      <w:r w:rsidR="008B2789" w:rsidRPr="00640031">
        <w:rPr>
          <w:rFonts w:ascii="Arial" w:hAnsi="Arial" w:cs="Arial"/>
        </w:rPr>
        <w:t>)</w:t>
      </w:r>
    </w:p>
    <w:p w14:paraId="504C7EED" w14:textId="77777777" w:rsidR="00C90A71" w:rsidRPr="00640031" w:rsidRDefault="00C90A71" w:rsidP="00116657">
      <w:pPr>
        <w:pStyle w:val="ClauseText"/>
        <w:ind w:left="360"/>
        <w:rPr>
          <w:rFonts w:ascii="Arial" w:hAnsi="Arial" w:cs="Arial"/>
        </w:rPr>
      </w:pPr>
      <w:r w:rsidRPr="00640031">
        <w:rPr>
          <w:rFonts w:ascii="Arial" w:hAnsi="Arial" w:cs="Arial"/>
          <w:lang w:val="en"/>
        </w:rPr>
        <w:t>Contractor and subcontractor agree to comply with Section 6002 of the Solid Waste Disposal Act, as amended by the Resource Conservation and Recovery Act, and the regulatory provisions of 40 CFR Part 247.  In the performance of this contract and to the extent practicable, the Contractor and subcontractors are to use products containing the highest percentage of recovered materials for items designated by the Environmental Protection Agency (EPA) under 40 CFR Part 247 whenever:</w:t>
      </w:r>
    </w:p>
    <w:p w14:paraId="21AE394B" w14:textId="77777777" w:rsidR="00C90A71" w:rsidRPr="00640031" w:rsidRDefault="00C90A71" w:rsidP="00116657">
      <w:pPr>
        <w:pStyle w:val="ClauseLetteredList"/>
        <w:ind w:left="1080"/>
        <w:rPr>
          <w:rFonts w:ascii="Arial" w:hAnsi="Arial" w:cs="Arial"/>
          <w:szCs w:val="22"/>
        </w:rPr>
      </w:pPr>
      <w:r w:rsidRPr="00640031">
        <w:rPr>
          <w:rFonts w:ascii="Arial" w:hAnsi="Arial" w:cs="Arial"/>
          <w:szCs w:val="22"/>
        </w:rPr>
        <w:t>The contract requires procurement of $10,000 or more of a designated item during the fiscal year; or</w:t>
      </w:r>
    </w:p>
    <w:p w14:paraId="33D8BB01" w14:textId="36DF44C8" w:rsidR="00C90A71" w:rsidRPr="00640031" w:rsidRDefault="00C90A71" w:rsidP="00116657">
      <w:pPr>
        <w:pStyle w:val="ClauseLetteredList"/>
        <w:ind w:left="1080"/>
        <w:rPr>
          <w:rFonts w:ascii="Arial" w:hAnsi="Arial" w:cs="Arial"/>
          <w:szCs w:val="22"/>
        </w:rPr>
      </w:pPr>
      <w:r w:rsidRPr="00640031">
        <w:rPr>
          <w:rFonts w:ascii="Arial" w:hAnsi="Arial" w:cs="Arial"/>
          <w:szCs w:val="22"/>
        </w:rPr>
        <w:t>The contractor has procured $10,000 or more of a designated item using Federal funding during the previous fiscal year.</w:t>
      </w:r>
    </w:p>
    <w:p w14:paraId="1C8AD727" w14:textId="77777777" w:rsidR="00C90A71" w:rsidRPr="00640031" w:rsidRDefault="00C90A71" w:rsidP="00116657">
      <w:pPr>
        <w:pStyle w:val="ClauseText"/>
        <w:ind w:left="360"/>
        <w:rPr>
          <w:rFonts w:ascii="Arial" w:hAnsi="Arial" w:cs="Arial"/>
          <w:lang w:val="en"/>
        </w:rPr>
      </w:pPr>
      <w:r w:rsidRPr="00640031">
        <w:rPr>
          <w:rFonts w:ascii="Arial" w:hAnsi="Arial" w:cs="Arial"/>
          <w:lang w:val="en"/>
        </w:rPr>
        <w:t>The list of EPA-designated items is available at www.epa.gov/smm/comprehensive-procurement-guidelines-construction-products.</w:t>
      </w:r>
    </w:p>
    <w:p w14:paraId="156CB914" w14:textId="77777777" w:rsidR="00C90A71" w:rsidRPr="00640031" w:rsidRDefault="00C90A71" w:rsidP="00116657">
      <w:pPr>
        <w:pStyle w:val="ClauseText"/>
        <w:ind w:left="360"/>
        <w:rPr>
          <w:rFonts w:ascii="Arial" w:hAnsi="Arial" w:cs="Arial"/>
          <w:lang w:val="en"/>
        </w:rPr>
      </w:pPr>
      <w:r w:rsidRPr="00640031">
        <w:rPr>
          <w:rFonts w:ascii="Arial" w:hAnsi="Arial" w:cs="Arial"/>
          <w:lang w:val="en"/>
        </w:rPr>
        <w:t>Section 6002(c) establishes exceptions to the preference for recovery of EPA-designated products if the contractor can demonstrate the item is:</w:t>
      </w:r>
    </w:p>
    <w:p w14:paraId="0704F9CE" w14:textId="77777777" w:rsidR="00C90A71" w:rsidRPr="00640031" w:rsidRDefault="00C90A71" w:rsidP="00116657">
      <w:pPr>
        <w:pStyle w:val="ClauseBulletedList"/>
        <w:numPr>
          <w:ilvl w:val="0"/>
          <w:numId w:val="0"/>
        </w:numPr>
        <w:tabs>
          <w:tab w:val="left" w:pos="720"/>
        </w:tabs>
        <w:ind w:left="1080" w:hanging="360"/>
        <w:rPr>
          <w:rFonts w:ascii="Arial" w:hAnsi="Arial" w:cs="Arial"/>
          <w:sz w:val="22"/>
          <w:szCs w:val="22"/>
        </w:rPr>
      </w:pPr>
      <w:r w:rsidRPr="00640031">
        <w:rPr>
          <w:rFonts w:ascii="Arial" w:hAnsi="Arial" w:cs="Arial"/>
          <w:sz w:val="22"/>
          <w:szCs w:val="22"/>
        </w:rPr>
        <w:t xml:space="preserve">a) </w:t>
      </w:r>
      <w:r w:rsidRPr="00640031">
        <w:rPr>
          <w:rFonts w:ascii="Arial" w:hAnsi="Arial" w:cs="Arial"/>
          <w:sz w:val="22"/>
          <w:szCs w:val="22"/>
        </w:rPr>
        <w:tab/>
        <w:t xml:space="preserve">Not reasonably available within a timeframe providing for compliance with the contract performance schedule; </w:t>
      </w:r>
    </w:p>
    <w:p w14:paraId="64EFF687" w14:textId="77777777" w:rsidR="00C90A71" w:rsidRPr="00640031" w:rsidRDefault="00C90A71" w:rsidP="00116657">
      <w:pPr>
        <w:pStyle w:val="ClauseBulletedList"/>
        <w:numPr>
          <w:ilvl w:val="0"/>
          <w:numId w:val="0"/>
        </w:numPr>
        <w:tabs>
          <w:tab w:val="left" w:pos="720"/>
        </w:tabs>
        <w:ind w:left="1080" w:hanging="360"/>
        <w:rPr>
          <w:rFonts w:ascii="Arial" w:hAnsi="Arial" w:cs="Arial"/>
          <w:sz w:val="22"/>
          <w:szCs w:val="22"/>
        </w:rPr>
      </w:pPr>
      <w:r w:rsidRPr="00640031">
        <w:rPr>
          <w:rFonts w:ascii="Arial" w:hAnsi="Arial" w:cs="Arial"/>
          <w:sz w:val="22"/>
          <w:szCs w:val="22"/>
        </w:rPr>
        <w:t>b)</w:t>
      </w:r>
      <w:r w:rsidRPr="00640031">
        <w:rPr>
          <w:rFonts w:ascii="Arial" w:hAnsi="Arial" w:cs="Arial"/>
          <w:sz w:val="22"/>
          <w:szCs w:val="22"/>
        </w:rPr>
        <w:tab/>
        <w:t xml:space="preserve">Fails to meet reasonable contract performance requirements; or </w:t>
      </w:r>
    </w:p>
    <w:p w14:paraId="64D176B4" w14:textId="766A7A89" w:rsidR="00C90A71" w:rsidRPr="00640031" w:rsidRDefault="00C90A71" w:rsidP="00116657">
      <w:pPr>
        <w:pStyle w:val="ClauseBulletedList"/>
        <w:numPr>
          <w:ilvl w:val="0"/>
          <w:numId w:val="0"/>
        </w:numPr>
        <w:tabs>
          <w:tab w:val="left" w:pos="720"/>
        </w:tabs>
        <w:ind w:left="1080" w:hanging="360"/>
        <w:rPr>
          <w:rFonts w:ascii="Arial" w:hAnsi="Arial" w:cs="Arial"/>
          <w:sz w:val="22"/>
          <w:szCs w:val="22"/>
        </w:rPr>
      </w:pPr>
      <w:r w:rsidRPr="00640031">
        <w:rPr>
          <w:rFonts w:ascii="Arial" w:hAnsi="Arial" w:cs="Arial"/>
          <w:sz w:val="22"/>
          <w:szCs w:val="22"/>
        </w:rPr>
        <w:t xml:space="preserve">c) </w:t>
      </w:r>
      <w:r w:rsidRPr="00640031">
        <w:rPr>
          <w:rFonts w:ascii="Arial" w:hAnsi="Arial" w:cs="Arial"/>
          <w:sz w:val="22"/>
          <w:szCs w:val="22"/>
        </w:rPr>
        <w:tab/>
        <w:t xml:space="preserve">Is only available at an unreasonable price. </w:t>
      </w:r>
    </w:p>
    <w:p w14:paraId="6DEBDEC4" w14:textId="77777777" w:rsidR="008C105D" w:rsidRPr="00640031" w:rsidRDefault="008C105D" w:rsidP="00A34DF3">
      <w:pPr>
        <w:pStyle w:val="ClauseText"/>
        <w:spacing w:after="0"/>
        <w:rPr>
          <w:rFonts w:ascii="Arial" w:hAnsi="Arial" w:cs="Arial"/>
          <w:lang w:val="en"/>
        </w:rPr>
      </w:pPr>
    </w:p>
    <w:p w14:paraId="25FDD590" w14:textId="259F49F5" w:rsidR="00A34DF3" w:rsidRPr="00A34DF3" w:rsidRDefault="000D5F00" w:rsidP="00A34DF3">
      <w:pPr>
        <w:spacing w:after="0"/>
        <w:ind w:left="360" w:hanging="360"/>
        <w:rPr>
          <w:rFonts w:ascii="Arial" w:hAnsi="Arial" w:cs="Arial"/>
        </w:rPr>
      </w:pPr>
      <w:r w:rsidRPr="00640031">
        <w:rPr>
          <w:rFonts w:ascii="Arial" w:hAnsi="Arial" w:cs="Arial"/>
          <w:b/>
          <w:bCs/>
        </w:rPr>
        <w:t>1</w:t>
      </w:r>
      <w:r w:rsidR="0099584E">
        <w:rPr>
          <w:rFonts w:ascii="Arial" w:hAnsi="Arial" w:cs="Arial"/>
          <w:b/>
          <w:bCs/>
        </w:rPr>
        <w:t>7</w:t>
      </w:r>
      <w:r w:rsidRPr="00640031">
        <w:rPr>
          <w:rFonts w:ascii="Arial" w:hAnsi="Arial" w:cs="Arial"/>
          <w:b/>
          <w:bCs/>
        </w:rPr>
        <w:t>.</w:t>
      </w:r>
      <w:r w:rsidRPr="00640031">
        <w:rPr>
          <w:rFonts w:ascii="Arial" w:hAnsi="Arial" w:cs="Arial"/>
          <w:b/>
          <w:bCs/>
        </w:rPr>
        <w:tab/>
      </w:r>
      <w:r w:rsidR="00C90A71" w:rsidRPr="00640031">
        <w:rPr>
          <w:rFonts w:ascii="Arial" w:hAnsi="Arial" w:cs="Arial"/>
          <w:b/>
          <w:bCs/>
        </w:rPr>
        <w:t>SEISMIC SAFETY</w:t>
      </w:r>
      <w:r w:rsidR="00A34DF3">
        <w:rPr>
          <w:rFonts w:ascii="Arial" w:hAnsi="Arial" w:cs="Arial"/>
          <w:b/>
          <w:bCs/>
        </w:rPr>
        <w:br/>
      </w:r>
      <w:r w:rsidR="00F81A8E">
        <w:rPr>
          <w:rFonts w:ascii="Arial" w:hAnsi="Arial" w:cs="Arial"/>
        </w:rPr>
        <w:t>(</w:t>
      </w:r>
      <w:r w:rsidR="00A34DF3" w:rsidRPr="00A34DF3">
        <w:rPr>
          <w:rFonts w:ascii="Arial" w:hAnsi="Arial" w:cs="Arial"/>
        </w:rPr>
        <w:t>Reference: 49 CFR Part 41</w:t>
      </w:r>
      <w:r w:rsidR="00F81A8E">
        <w:rPr>
          <w:rFonts w:ascii="Arial" w:hAnsi="Arial" w:cs="Arial"/>
        </w:rPr>
        <w:t>)</w:t>
      </w:r>
    </w:p>
    <w:p w14:paraId="05D6681F" w14:textId="1DDDE320" w:rsidR="00C90A71" w:rsidRPr="00640031" w:rsidRDefault="00C90A71" w:rsidP="00A34DF3">
      <w:pPr>
        <w:ind w:left="360"/>
        <w:rPr>
          <w:rFonts w:ascii="Arial" w:hAnsi="Arial" w:cs="Arial"/>
        </w:rPr>
      </w:pPr>
      <w:r w:rsidRPr="00640031">
        <w:rPr>
          <w:rFonts w:ascii="Arial" w:hAnsi="Arial" w:cs="Arial"/>
        </w:rPr>
        <w:t xml:space="preserve">The Contractor agrees to ensure that all work performed under this contract, including work performed by subcontractors, conforms to a building code standard that provides a level of </w:t>
      </w:r>
      <w:r w:rsidRPr="00640031">
        <w:rPr>
          <w:rFonts w:ascii="Arial" w:hAnsi="Arial" w:cs="Arial"/>
        </w:rPr>
        <w:lastRenderedPageBreak/>
        <w:t>seismic safety substantially equivalent to standards established by the National Earthquake Hazards Reduction Program (NEHRP).  Local building codes that model their code after the current version of the International Building Code (IBC) meet the NEHRP equivalency level for seismic safety.</w:t>
      </w:r>
    </w:p>
    <w:p w14:paraId="645EF2CD" w14:textId="77777777" w:rsidR="008C105D" w:rsidRPr="00640031" w:rsidRDefault="008C105D" w:rsidP="00A34DF3">
      <w:pPr>
        <w:spacing w:after="0"/>
        <w:rPr>
          <w:rFonts w:ascii="Arial" w:eastAsia="Times New Roman" w:hAnsi="Arial" w:cs="Arial"/>
          <w:bCs/>
          <w:lang w:val="en"/>
        </w:rPr>
      </w:pPr>
    </w:p>
    <w:p w14:paraId="6594E634" w14:textId="021F6F09" w:rsidR="00ED1405" w:rsidRPr="00640031" w:rsidRDefault="00E84ACB" w:rsidP="00A34DF3">
      <w:pPr>
        <w:tabs>
          <w:tab w:val="left" w:pos="360"/>
        </w:tabs>
        <w:spacing w:after="0"/>
        <w:rPr>
          <w:rFonts w:ascii="Arial" w:eastAsia="Times New Roman" w:hAnsi="Arial" w:cs="Arial"/>
          <w:b/>
          <w:lang w:val="en"/>
        </w:rPr>
      </w:pPr>
      <w:r w:rsidRPr="00640031">
        <w:rPr>
          <w:rFonts w:ascii="Arial" w:eastAsia="Times New Roman" w:hAnsi="Arial" w:cs="Arial"/>
          <w:b/>
          <w:lang w:val="en"/>
        </w:rPr>
        <w:t>1</w:t>
      </w:r>
      <w:r w:rsidR="0099584E">
        <w:rPr>
          <w:rFonts w:ascii="Arial" w:eastAsia="Times New Roman" w:hAnsi="Arial" w:cs="Arial"/>
          <w:b/>
          <w:lang w:val="en"/>
        </w:rPr>
        <w:t>8</w:t>
      </w:r>
      <w:r w:rsidRPr="00640031">
        <w:rPr>
          <w:rFonts w:ascii="Arial" w:eastAsia="Times New Roman" w:hAnsi="Arial" w:cs="Arial"/>
          <w:b/>
          <w:lang w:val="en"/>
        </w:rPr>
        <w:t>.</w:t>
      </w:r>
      <w:r w:rsidRPr="00640031">
        <w:rPr>
          <w:rFonts w:ascii="Arial" w:eastAsia="Times New Roman" w:hAnsi="Arial" w:cs="Arial"/>
          <w:b/>
          <w:lang w:val="en"/>
        </w:rPr>
        <w:tab/>
      </w:r>
      <w:r w:rsidR="000422FE" w:rsidRPr="00640031">
        <w:rPr>
          <w:rFonts w:ascii="Arial" w:eastAsia="Times New Roman" w:hAnsi="Arial" w:cs="Arial"/>
          <w:b/>
          <w:lang w:val="en"/>
        </w:rPr>
        <w:t xml:space="preserve">TAX DELINQUENCY AND FELONY CONVICTIONS  </w:t>
      </w:r>
    </w:p>
    <w:p w14:paraId="5D432ABE" w14:textId="2DB96FB7" w:rsidR="00ED1405" w:rsidRPr="00640031" w:rsidRDefault="00F81A8E" w:rsidP="00116657">
      <w:pPr>
        <w:ind w:left="360"/>
        <w:rPr>
          <w:rFonts w:ascii="Arial" w:hAnsi="Arial" w:cs="Arial"/>
        </w:rPr>
      </w:pPr>
      <w:r>
        <w:rPr>
          <w:rFonts w:ascii="Arial" w:eastAsia="Times New Roman" w:hAnsi="Arial" w:cs="Arial"/>
          <w:bCs/>
          <w:lang w:val="en"/>
        </w:rPr>
        <w:t>(</w:t>
      </w:r>
      <w:r w:rsidR="00201505" w:rsidRPr="00640031">
        <w:rPr>
          <w:rFonts w:ascii="Arial" w:eastAsia="Times New Roman" w:hAnsi="Arial" w:cs="Arial"/>
          <w:bCs/>
          <w:lang w:val="en"/>
        </w:rPr>
        <w:t xml:space="preserve">Reference: </w:t>
      </w:r>
      <w:r w:rsidR="00201505" w:rsidRPr="00640031">
        <w:rPr>
          <w:rFonts w:ascii="Arial" w:hAnsi="Arial" w:cs="Arial"/>
        </w:rPr>
        <w:t>DOT Order 4200.6 and Section 8113</w:t>
      </w:r>
      <w:r w:rsidR="00584037" w:rsidRPr="00640031">
        <w:rPr>
          <w:rFonts w:ascii="Arial" w:hAnsi="Arial" w:cs="Arial"/>
        </w:rPr>
        <w:t xml:space="preserve"> of the Consolidated Appropriations Act, 2022 (Public Law 117-103) and similar provisions in subsequent appropriations acts.</w:t>
      </w:r>
      <w:r>
        <w:rPr>
          <w:rFonts w:ascii="Arial" w:hAnsi="Arial" w:cs="Arial"/>
        </w:rPr>
        <w:t>)</w:t>
      </w:r>
    </w:p>
    <w:p w14:paraId="7BDB38CF" w14:textId="77777777" w:rsidR="00A76483" w:rsidRPr="00640031" w:rsidRDefault="00A76483" w:rsidP="00A34DF3">
      <w:pPr>
        <w:pStyle w:val="ClauseTitle"/>
        <w:ind w:left="360"/>
        <w:rPr>
          <w:rStyle w:val="Headingtext"/>
          <w:rFonts w:ascii="Arial" w:eastAsiaTheme="minorHAnsi" w:hAnsi="Arial" w:cs="Arial"/>
          <w:sz w:val="22"/>
          <w:szCs w:val="22"/>
        </w:rPr>
      </w:pPr>
      <w:r w:rsidRPr="00640031">
        <w:rPr>
          <w:rStyle w:val="Headingtext"/>
          <w:rFonts w:ascii="Arial" w:eastAsiaTheme="minorHAnsi" w:hAnsi="Arial" w:cs="Arial"/>
          <w:sz w:val="22"/>
          <w:szCs w:val="22"/>
        </w:rPr>
        <w:t>FELONY CONVICTIONS</w:t>
      </w:r>
    </w:p>
    <w:p w14:paraId="241F6246" w14:textId="2E8D6348" w:rsidR="00A76483" w:rsidRPr="00640031" w:rsidRDefault="00A76483" w:rsidP="00A34DF3">
      <w:pPr>
        <w:pStyle w:val="ClauseText"/>
        <w:ind w:left="360"/>
        <w:rPr>
          <w:rFonts w:ascii="Arial" w:hAnsi="Arial" w:cs="Arial"/>
        </w:rPr>
      </w:pPr>
      <w:r w:rsidRPr="00640031">
        <w:rPr>
          <w:rFonts w:ascii="Arial" w:hAnsi="Arial" w:cs="Arial"/>
        </w:rPr>
        <w:t xml:space="preserve">The </w:t>
      </w:r>
      <w:r w:rsidR="003B3D41" w:rsidRPr="00640031">
        <w:rPr>
          <w:rFonts w:ascii="Arial" w:hAnsi="Arial" w:cs="Arial"/>
        </w:rPr>
        <w:t>bidder</w:t>
      </w:r>
      <w:r w:rsidRPr="00640031">
        <w:rPr>
          <w:rFonts w:ascii="Arial" w:hAnsi="Arial" w:cs="Arial"/>
        </w:rPr>
        <w:t xml:space="preserve"> must complete the following two certification statements. The applicant must indicate its current status as it relates to tax delinquency and felony conviction by inserting a checkmark (</w:t>
      </w:r>
      <w:r w:rsidRPr="00640031">
        <w:rPr>
          <w:rFonts w:ascii="Arial" w:hAnsi="Arial" w:cs="Arial"/>
        </w:rPr>
        <w:sym w:font="Wingdings" w:char="F0FC"/>
      </w:r>
      <w:r w:rsidRPr="00640031">
        <w:rPr>
          <w:rFonts w:ascii="Arial" w:hAnsi="Arial" w:cs="Arial"/>
        </w:rPr>
        <w:t xml:space="preserve">) in the space </w:t>
      </w:r>
      <w:r w:rsidR="0042319F" w:rsidRPr="00640031">
        <w:rPr>
          <w:rFonts w:ascii="Arial" w:hAnsi="Arial" w:cs="Arial"/>
        </w:rPr>
        <w:t>provided on Document 00 41 00 Bid Form</w:t>
      </w:r>
      <w:r w:rsidRPr="00640031">
        <w:rPr>
          <w:rFonts w:ascii="Arial" w:hAnsi="Arial" w:cs="Arial"/>
        </w:rPr>
        <w:t>. The applicant agrees that, if awarded a contract resulting from this solicitation, it will incorporate this provision for certification in all lower tier subcontracts.</w:t>
      </w:r>
    </w:p>
    <w:p w14:paraId="6309E1AF" w14:textId="77777777" w:rsidR="00A76483" w:rsidRPr="00640031" w:rsidRDefault="00A76483" w:rsidP="00A34DF3">
      <w:pPr>
        <w:pStyle w:val="ClauseText"/>
        <w:ind w:left="360"/>
        <w:rPr>
          <w:rFonts w:ascii="Arial" w:hAnsi="Arial" w:cs="Arial"/>
          <w:b/>
        </w:rPr>
      </w:pPr>
      <w:r w:rsidRPr="00640031">
        <w:rPr>
          <w:rFonts w:ascii="Arial" w:hAnsi="Arial" w:cs="Arial"/>
          <w:b/>
        </w:rPr>
        <w:t>Certifications</w:t>
      </w:r>
    </w:p>
    <w:p w14:paraId="0D23D0A4" w14:textId="77777777" w:rsidR="00A76483" w:rsidRPr="00640031" w:rsidRDefault="00A76483" w:rsidP="00A34DF3">
      <w:pPr>
        <w:pStyle w:val="ClauseLetteredList"/>
        <w:numPr>
          <w:ilvl w:val="0"/>
          <w:numId w:val="41"/>
        </w:numPr>
        <w:ind w:left="1080"/>
        <w:rPr>
          <w:rFonts w:ascii="Arial" w:hAnsi="Arial" w:cs="Arial"/>
          <w:szCs w:val="22"/>
        </w:rPr>
      </w:pPr>
      <w:r w:rsidRPr="00640031">
        <w:rPr>
          <w:rFonts w:ascii="Arial" w:hAnsi="Arial" w:cs="Arial"/>
          <w:szCs w:val="22"/>
        </w:rPr>
        <w:t xml:space="preserve">The applicant represents that it is ( </w:t>
      </w:r>
      <w:r w:rsidRPr="00640031">
        <w:rPr>
          <w:rFonts w:ascii="Arial" w:hAnsi="Arial" w:cs="Arial"/>
          <w:color w:val="FFFF00"/>
          <w:szCs w:val="22"/>
          <w:highlight w:val="yellow"/>
        </w:rPr>
        <w:sym w:font="Wingdings" w:char="F0FC"/>
      </w:r>
      <w:r w:rsidRPr="00640031">
        <w:rPr>
          <w:rFonts w:ascii="Arial" w:hAnsi="Arial" w:cs="Arial"/>
          <w:color w:val="FFFF00"/>
          <w:szCs w:val="22"/>
        </w:rPr>
        <w:t xml:space="preserve"> </w:t>
      </w:r>
      <w:r w:rsidRPr="00640031">
        <w:rPr>
          <w:rFonts w:ascii="Arial" w:hAnsi="Arial" w:cs="Arial"/>
          <w:szCs w:val="22"/>
        </w:rPr>
        <w:t xml:space="preserve">) is not ( </w:t>
      </w:r>
      <w:r w:rsidRPr="00640031">
        <w:rPr>
          <w:rFonts w:ascii="Arial" w:hAnsi="Arial" w:cs="Arial"/>
          <w:color w:val="FFFF00"/>
          <w:szCs w:val="22"/>
          <w:highlight w:val="yellow"/>
        </w:rPr>
        <w:sym w:font="Wingdings" w:char="F0FC"/>
      </w:r>
      <w:r w:rsidRPr="00640031">
        <w:rPr>
          <w:rFonts w:ascii="Arial" w:hAnsi="Arial" w:cs="Arial"/>
          <w:color w:val="FFFF00"/>
          <w:szCs w:val="22"/>
        </w:rPr>
        <w:t xml:space="preserve"> </w:t>
      </w:r>
      <w:r w:rsidRPr="00640031">
        <w:rPr>
          <w:rFonts w:ascii="Arial" w:hAnsi="Arial" w:cs="Arial"/>
          <w:szCs w:val="22"/>
        </w:rPr>
        <w:t>) a corporation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3207E3CB" w14:textId="68CEA679" w:rsidR="00A76483" w:rsidRPr="00640031" w:rsidRDefault="00A76483" w:rsidP="00A34DF3">
      <w:pPr>
        <w:pStyle w:val="ClauseLetteredList"/>
        <w:numPr>
          <w:ilvl w:val="0"/>
          <w:numId w:val="41"/>
        </w:numPr>
        <w:ind w:left="1080"/>
        <w:rPr>
          <w:rFonts w:ascii="Arial" w:hAnsi="Arial" w:cs="Arial"/>
          <w:szCs w:val="22"/>
        </w:rPr>
      </w:pPr>
      <w:r w:rsidRPr="00640031">
        <w:rPr>
          <w:rFonts w:ascii="Arial" w:hAnsi="Arial" w:cs="Arial"/>
          <w:szCs w:val="22"/>
        </w:rPr>
        <w:t>The</w:t>
      </w:r>
      <w:r w:rsidRPr="00640031">
        <w:rPr>
          <w:rFonts w:ascii="Arial" w:hAnsi="Arial" w:cs="Arial"/>
          <w:spacing w:val="-1"/>
          <w:szCs w:val="22"/>
        </w:rPr>
        <w:t xml:space="preserve"> </w:t>
      </w:r>
      <w:r w:rsidRPr="00640031">
        <w:rPr>
          <w:rFonts w:ascii="Arial" w:hAnsi="Arial" w:cs="Arial"/>
          <w:szCs w:val="22"/>
        </w:rPr>
        <w:t>appl</w:t>
      </w:r>
      <w:r w:rsidRPr="00640031">
        <w:rPr>
          <w:rFonts w:ascii="Arial" w:hAnsi="Arial" w:cs="Arial"/>
          <w:spacing w:val="-1"/>
          <w:szCs w:val="22"/>
        </w:rPr>
        <w:t>ic</w:t>
      </w:r>
      <w:r w:rsidRPr="00640031">
        <w:rPr>
          <w:rFonts w:ascii="Arial" w:hAnsi="Arial" w:cs="Arial"/>
          <w:szCs w:val="22"/>
        </w:rPr>
        <w:t>ant</w:t>
      </w:r>
      <w:r w:rsidRPr="00640031">
        <w:rPr>
          <w:rFonts w:ascii="Arial" w:hAnsi="Arial" w:cs="Arial"/>
          <w:spacing w:val="1"/>
          <w:szCs w:val="22"/>
        </w:rPr>
        <w:t xml:space="preserve"> </w:t>
      </w:r>
      <w:r w:rsidRPr="00640031">
        <w:rPr>
          <w:rFonts w:ascii="Arial" w:hAnsi="Arial" w:cs="Arial"/>
          <w:spacing w:val="-2"/>
          <w:szCs w:val="22"/>
        </w:rPr>
        <w:t>r</w:t>
      </w:r>
      <w:r w:rsidRPr="00640031">
        <w:rPr>
          <w:rFonts w:ascii="Arial" w:hAnsi="Arial" w:cs="Arial"/>
          <w:szCs w:val="22"/>
        </w:rPr>
        <w:t>epres</w:t>
      </w:r>
      <w:r w:rsidRPr="00640031">
        <w:rPr>
          <w:rFonts w:ascii="Arial" w:hAnsi="Arial" w:cs="Arial"/>
          <w:spacing w:val="-1"/>
          <w:szCs w:val="22"/>
        </w:rPr>
        <w:t>e</w:t>
      </w:r>
      <w:r w:rsidRPr="00640031">
        <w:rPr>
          <w:rFonts w:ascii="Arial" w:hAnsi="Arial" w:cs="Arial"/>
          <w:spacing w:val="1"/>
          <w:szCs w:val="22"/>
        </w:rPr>
        <w:t>n</w:t>
      </w:r>
      <w:r w:rsidRPr="00640031">
        <w:rPr>
          <w:rFonts w:ascii="Arial" w:hAnsi="Arial" w:cs="Arial"/>
          <w:szCs w:val="22"/>
        </w:rPr>
        <w:t>ts</w:t>
      </w:r>
      <w:r w:rsidRPr="00640031">
        <w:rPr>
          <w:rFonts w:ascii="Arial" w:hAnsi="Arial" w:cs="Arial"/>
          <w:spacing w:val="-1"/>
          <w:szCs w:val="22"/>
        </w:rPr>
        <w:t xml:space="preserve"> </w:t>
      </w:r>
      <w:r w:rsidRPr="00640031">
        <w:rPr>
          <w:rFonts w:ascii="Arial" w:hAnsi="Arial" w:cs="Arial"/>
          <w:szCs w:val="22"/>
        </w:rPr>
        <w:t>th</w:t>
      </w:r>
      <w:r w:rsidRPr="00640031">
        <w:rPr>
          <w:rFonts w:ascii="Arial" w:hAnsi="Arial" w:cs="Arial"/>
          <w:spacing w:val="-1"/>
          <w:szCs w:val="22"/>
        </w:rPr>
        <w:t>a</w:t>
      </w:r>
      <w:r w:rsidRPr="00640031">
        <w:rPr>
          <w:rFonts w:ascii="Arial" w:hAnsi="Arial" w:cs="Arial"/>
          <w:szCs w:val="22"/>
        </w:rPr>
        <w:t>t</w:t>
      </w:r>
      <w:r w:rsidRPr="00640031">
        <w:rPr>
          <w:rFonts w:ascii="Arial" w:hAnsi="Arial" w:cs="Arial"/>
          <w:spacing w:val="1"/>
          <w:szCs w:val="22"/>
        </w:rPr>
        <w:t xml:space="preserve"> </w:t>
      </w:r>
      <w:r w:rsidRPr="00640031">
        <w:rPr>
          <w:rFonts w:ascii="Arial" w:hAnsi="Arial" w:cs="Arial"/>
          <w:spacing w:val="-1"/>
          <w:szCs w:val="22"/>
        </w:rPr>
        <w:t>i</w:t>
      </w:r>
      <w:r w:rsidRPr="00640031">
        <w:rPr>
          <w:rFonts w:ascii="Arial" w:hAnsi="Arial" w:cs="Arial"/>
          <w:szCs w:val="22"/>
        </w:rPr>
        <w:t>t</w:t>
      </w:r>
      <w:r w:rsidRPr="00640031">
        <w:rPr>
          <w:rFonts w:ascii="Arial" w:hAnsi="Arial" w:cs="Arial"/>
          <w:spacing w:val="1"/>
          <w:szCs w:val="22"/>
        </w:rPr>
        <w:t xml:space="preserve"> </w:t>
      </w:r>
      <w:r w:rsidRPr="00640031">
        <w:rPr>
          <w:rFonts w:ascii="Arial" w:hAnsi="Arial" w:cs="Arial"/>
          <w:szCs w:val="22"/>
        </w:rPr>
        <w:t xml:space="preserve">is ( </w:t>
      </w:r>
      <w:r w:rsidRPr="00640031">
        <w:rPr>
          <w:rFonts w:ascii="Arial" w:hAnsi="Arial" w:cs="Arial"/>
          <w:color w:val="FFFF00"/>
          <w:szCs w:val="22"/>
          <w:highlight w:val="yellow"/>
        </w:rPr>
        <w:sym w:font="Wingdings" w:char="F0FC"/>
      </w:r>
      <w:r w:rsidRPr="00640031">
        <w:rPr>
          <w:rFonts w:ascii="Arial" w:hAnsi="Arial" w:cs="Arial"/>
          <w:color w:val="FFFF00"/>
          <w:szCs w:val="22"/>
        </w:rPr>
        <w:t xml:space="preserve"> </w:t>
      </w:r>
      <w:r w:rsidRPr="00640031">
        <w:rPr>
          <w:rFonts w:ascii="Arial" w:hAnsi="Arial" w:cs="Arial"/>
          <w:szCs w:val="22"/>
        </w:rPr>
        <w:t xml:space="preserve">) is not ( </w:t>
      </w:r>
      <w:r w:rsidRPr="00640031">
        <w:rPr>
          <w:rFonts w:ascii="Arial" w:hAnsi="Arial" w:cs="Arial"/>
          <w:color w:val="FFFF00"/>
          <w:szCs w:val="22"/>
          <w:highlight w:val="yellow"/>
        </w:rPr>
        <w:sym w:font="Wingdings" w:char="F0FC"/>
      </w:r>
      <w:r w:rsidRPr="00640031">
        <w:rPr>
          <w:rFonts w:ascii="Arial" w:hAnsi="Arial" w:cs="Arial"/>
          <w:color w:val="FFFF00"/>
          <w:szCs w:val="22"/>
        </w:rPr>
        <w:t xml:space="preserve"> </w:t>
      </w:r>
      <w:r w:rsidRPr="00640031">
        <w:rPr>
          <w:rFonts w:ascii="Arial" w:hAnsi="Arial" w:cs="Arial"/>
          <w:szCs w:val="22"/>
        </w:rPr>
        <w:t>) a</w:t>
      </w:r>
      <w:r w:rsidRPr="00640031">
        <w:rPr>
          <w:rFonts w:ascii="Arial" w:hAnsi="Arial" w:cs="Arial"/>
          <w:spacing w:val="-1"/>
          <w:szCs w:val="22"/>
        </w:rPr>
        <w:t xml:space="preserve"> </w:t>
      </w:r>
      <w:r w:rsidRPr="00640031">
        <w:rPr>
          <w:rFonts w:ascii="Arial" w:hAnsi="Arial" w:cs="Arial"/>
          <w:szCs w:val="22"/>
        </w:rPr>
        <w:t>corpora</w:t>
      </w:r>
      <w:r w:rsidRPr="00640031">
        <w:rPr>
          <w:rFonts w:ascii="Arial" w:hAnsi="Arial" w:cs="Arial"/>
          <w:spacing w:val="-1"/>
          <w:szCs w:val="22"/>
        </w:rPr>
        <w:t>t</w:t>
      </w:r>
      <w:r w:rsidRPr="00640031">
        <w:rPr>
          <w:rFonts w:ascii="Arial" w:hAnsi="Arial" w:cs="Arial"/>
          <w:szCs w:val="22"/>
        </w:rPr>
        <w:t xml:space="preserve">ion </w:t>
      </w:r>
      <w:r w:rsidRPr="00640031">
        <w:rPr>
          <w:rFonts w:ascii="Arial" w:hAnsi="Arial" w:cs="Arial"/>
          <w:spacing w:val="-1"/>
          <w:szCs w:val="22"/>
        </w:rPr>
        <w:t>t</w:t>
      </w:r>
      <w:r w:rsidRPr="00640031">
        <w:rPr>
          <w:rFonts w:ascii="Arial" w:hAnsi="Arial" w:cs="Arial"/>
          <w:spacing w:val="1"/>
          <w:szCs w:val="22"/>
        </w:rPr>
        <w:t>h</w:t>
      </w:r>
      <w:r w:rsidRPr="00640031">
        <w:rPr>
          <w:rFonts w:ascii="Arial" w:hAnsi="Arial" w:cs="Arial"/>
          <w:szCs w:val="22"/>
        </w:rPr>
        <w:t>at</w:t>
      </w:r>
      <w:r w:rsidRPr="00640031">
        <w:rPr>
          <w:rFonts w:ascii="Arial" w:hAnsi="Arial" w:cs="Arial"/>
          <w:spacing w:val="-2"/>
          <w:szCs w:val="22"/>
        </w:rPr>
        <w:t xml:space="preserve"> </w:t>
      </w:r>
      <w:r w:rsidRPr="00640031">
        <w:rPr>
          <w:rFonts w:ascii="Arial" w:hAnsi="Arial" w:cs="Arial"/>
          <w:szCs w:val="22"/>
        </w:rPr>
        <w:t>was conv</w:t>
      </w:r>
      <w:r w:rsidRPr="00640031">
        <w:rPr>
          <w:rFonts w:ascii="Arial" w:hAnsi="Arial" w:cs="Arial"/>
          <w:spacing w:val="-1"/>
          <w:szCs w:val="22"/>
        </w:rPr>
        <w:t>i</w:t>
      </w:r>
      <w:r w:rsidRPr="00640031">
        <w:rPr>
          <w:rFonts w:ascii="Arial" w:hAnsi="Arial" w:cs="Arial"/>
          <w:szCs w:val="22"/>
        </w:rPr>
        <w:t>ct</w:t>
      </w:r>
      <w:r w:rsidRPr="00640031">
        <w:rPr>
          <w:rFonts w:ascii="Arial" w:hAnsi="Arial" w:cs="Arial"/>
          <w:spacing w:val="-1"/>
          <w:szCs w:val="22"/>
        </w:rPr>
        <w:t>e</w:t>
      </w:r>
      <w:r w:rsidRPr="00640031">
        <w:rPr>
          <w:rFonts w:ascii="Arial" w:hAnsi="Arial" w:cs="Arial"/>
          <w:szCs w:val="22"/>
        </w:rPr>
        <w:t>d of a cri</w:t>
      </w:r>
      <w:r w:rsidRPr="00640031">
        <w:rPr>
          <w:rFonts w:ascii="Arial" w:hAnsi="Arial" w:cs="Arial"/>
          <w:spacing w:val="-3"/>
          <w:szCs w:val="22"/>
        </w:rPr>
        <w:t>m</w:t>
      </w:r>
      <w:r w:rsidRPr="00640031">
        <w:rPr>
          <w:rFonts w:ascii="Arial" w:hAnsi="Arial" w:cs="Arial"/>
          <w:szCs w:val="22"/>
        </w:rPr>
        <w:t>inal v</w:t>
      </w:r>
      <w:r w:rsidRPr="00640031">
        <w:rPr>
          <w:rFonts w:ascii="Arial" w:hAnsi="Arial" w:cs="Arial"/>
          <w:spacing w:val="-1"/>
          <w:szCs w:val="22"/>
        </w:rPr>
        <w:t>i</w:t>
      </w:r>
      <w:r w:rsidRPr="00640031">
        <w:rPr>
          <w:rFonts w:ascii="Arial" w:hAnsi="Arial" w:cs="Arial"/>
          <w:szCs w:val="22"/>
        </w:rPr>
        <w:t>ol</w:t>
      </w:r>
      <w:r w:rsidRPr="00640031">
        <w:rPr>
          <w:rFonts w:ascii="Arial" w:hAnsi="Arial" w:cs="Arial"/>
          <w:spacing w:val="-1"/>
          <w:szCs w:val="22"/>
        </w:rPr>
        <w:t>a</w:t>
      </w:r>
      <w:r w:rsidRPr="00640031">
        <w:rPr>
          <w:rFonts w:ascii="Arial" w:hAnsi="Arial" w:cs="Arial"/>
          <w:szCs w:val="22"/>
        </w:rPr>
        <w:t>ti</w:t>
      </w:r>
      <w:r w:rsidRPr="00640031">
        <w:rPr>
          <w:rFonts w:ascii="Arial" w:hAnsi="Arial" w:cs="Arial"/>
          <w:spacing w:val="-1"/>
          <w:szCs w:val="22"/>
        </w:rPr>
        <w:t>o</w:t>
      </w:r>
      <w:r w:rsidRPr="00640031">
        <w:rPr>
          <w:rFonts w:ascii="Arial" w:hAnsi="Arial" w:cs="Arial"/>
          <w:szCs w:val="22"/>
        </w:rPr>
        <w:t>n u</w:t>
      </w:r>
      <w:r w:rsidRPr="00640031">
        <w:rPr>
          <w:rFonts w:ascii="Arial" w:hAnsi="Arial" w:cs="Arial"/>
          <w:spacing w:val="-1"/>
          <w:szCs w:val="22"/>
        </w:rPr>
        <w:t>n</w:t>
      </w:r>
      <w:r w:rsidRPr="00640031">
        <w:rPr>
          <w:rFonts w:ascii="Arial" w:hAnsi="Arial" w:cs="Arial"/>
          <w:szCs w:val="22"/>
        </w:rPr>
        <w:t>der</w:t>
      </w:r>
      <w:r w:rsidRPr="00640031">
        <w:rPr>
          <w:rFonts w:ascii="Arial" w:hAnsi="Arial" w:cs="Arial"/>
          <w:spacing w:val="1"/>
          <w:szCs w:val="22"/>
        </w:rPr>
        <w:t xml:space="preserve"> </w:t>
      </w:r>
      <w:r w:rsidRPr="00640031">
        <w:rPr>
          <w:rFonts w:ascii="Arial" w:hAnsi="Arial" w:cs="Arial"/>
          <w:spacing w:val="-1"/>
          <w:szCs w:val="22"/>
        </w:rPr>
        <w:t>a</w:t>
      </w:r>
      <w:r w:rsidRPr="00640031">
        <w:rPr>
          <w:rFonts w:ascii="Arial" w:hAnsi="Arial" w:cs="Arial"/>
          <w:spacing w:val="1"/>
          <w:szCs w:val="22"/>
        </w:rPr>
        <w:t>n</w:t>
      </w:r>
      <w:r w:rsidRPr="00640031">
        <w:rPr>
          <w:rFonts w:ascii="Arial" w:hAnsi="Arial" w:cs="Arial"/>
          <w:szCs w:val="22"/>
        </w:rPr>
        <w:t>y Feder</w:t>
      </w:r>
      <w:r w:rsidRPr="00640031">
        <w:rPr>
          <w:rFonts w:ascii="Arial" w:hAnsi="Arial" w:cs="Arial"/>
          <w:spacing w:val="-1"/>
          <w:szCs w:val="22"/>
        </w:rPr>
        <w:t>a</w:t>
      </w:r>
      <w:r w:rsidRPr="00640031">
        <w:rPr>
          <w:rFonts w:ascii="Arial" w:hAnsi="Arial" w:cs="Arial"/>
          <w:szCs w:val="22"/>
        </w:rPr>
        <w:t>l</w:t>
      </w:r>
      <w:r w:rsidRPr="00640031">
        <w:rPr>
          <w:rFonts w:ascii="Arial" w:hAnsi="Arial" w:cs="Arial"/>
          <w:spacing w:val="1"/>
          <w:szCs w:val="22"/>
        </w:rPr>
        <w:t xml:space="preserve"> </w:t>
      </w:r>
      <w:r w:rsidRPr="00640031">
        <w:rPr>
          <w:rFonts w:ascii="Arial" w:hAnsi="Arial" w:cs="Arial"/>
          <w:szCs w:val="22"/>
        </w:rPr>
        <w:t>law</w:t>
      </w:r>
      <w:r w:rsidRPr="00640031">
        <w:rPr>
          <w:rFonts w:ascii="Arial" w:hAnsi="Arial" w:cs="Arial"/>
          <w:spacing w:val="-1"/>
          <w:szCs w:val="22"/>
        </w:rPr>
        <w:t xml:space="preserve"> </w:t>
      </w:r>
      <w:r w:rsidRPr="00640031">
        <w:rPr>
          <w:rFonts w:ascii="Arial" w:hAnsi="Arial" w:cs="Arial"/>
          <w:szCs w:val="22"/>
        </w:rPr>
        <w:t>with</w:t>
      </w:r>
      <w:r w:rsidRPr="00640031">
        <w:rPr>
          <w:rFonts w:ascii="Arial" w:hAnsi="Arial" w:cs="Arial"/>
          <w:spacing w:val="-1"/>
          <w:szCs w:val="22"/>
        </w:rPr>
        <w:t>i</w:t>
      </w:r>
      <w:r w:rsidRPr="00640031">
        <w:rPr>
          <w:rFonts w:ascii="Arial" w:hAnsi="Arial" w:cs="Arial"/>
          <w:szCs w:val="22"/>
        </w:rPr>
        <w:t>n</w:t>
      </w:r>
      <w:r w:rsidRPr="00640031">
        <w:rPr>
          <w:rFonts w:ascii="Arial" w:hAnsi="Arial" w:cs="Arial"/>
          <w:spacing w:val="1"/>
          <w:szCs w:val="22"/>
        </w:rPr>
        <w:t xml:space="preserve"> </w:t>
      </w:r>
      <w:r w:rsidRPr="00640031">
        <w:rPr>
          <w:rFonts w:ascii="Arial" w:hAnsi="Arial" w:cs="Arial"/>
          <w:spacing w:val="-1"/>
          <w:szCs w:val="22"/>
        </w:rPr>
        <w:t>t</w:t>
      </w:r>
      <w:r w:rsidRPr="00640031">
        <w:rPr>
          <w:rFonts w:ascii="Arial" w:hAnsi="Arial" w:cs="Arial"/>
          <w:spacing w:val="1"/>
          <w:szCs w:val="22"/>
        </w:rPr>
        <w:t>h</w:t>
      </w:r>
      <w:r w:rsidRPr="00640031">
        <w:rPr>
          <w:rFonts w:ascii="Arial" w:hAnsi="Arial" w:cs="Arial"/>
          <w:szCs w:val="22"/>
        </w:rPr>
        <w:t>e pr</w:t>
      </w:r>
      <w:r w:rsidRPr="00640031">
        <w:rPr>
          <w:rFonts w:ascii="Arial" w:hAnsi="Arial" w:cs="Arial"/>
          <w:spacing w:val="-1"/>
          <w:szCs w:val="22"/>
        </w:rPr>
        <w:t>e</w:t>
      </w:r>
      <w:r w:rsidRPr="00640031">
        <w:rPr>
          <w:rFonts w:ascii="Arial" w:hAnsi="Arial" w:cs="Arial"/>
          <w:szCs w:val="22"/>
        </w:rPr>
        <w:t>ce</w:t>
      </w:r>
      <w:r w:rsidRPr="00640031">
        <w:rPr>
          <w:rFonts w:ascii="Arial" w:hAnsi="Arial" w:cs="Arial"/>
          <w:spacing w:val="-1"/>
          <w:szCs w:val="22"/>
        </w:rPr>
        <w:t>d</w:t>
      </w:r>
      <w:r w:rsidRPr="00640031">
        <w:rPr>
          <w:rFonts w:ascii="Arial" w:hAnsi="Arial" w:cs="Arial"/>
          <w:szCs w:val="22"/>
        </w:rPr>
        <w:t>i</w:t>
      </w:r>
      <w:r w:rsidRPr="00640031">
        <w:rPr>
          <w:rFonts w:ascii="Arial" w:hAnsi="Arial" w:cs="Arial"/>
          <w:spacing w:val="-1"/>
          <w:szCs w:val="22"/>
        </w:rPr>
        <w:t>n</w:t>
      </w:r>
      <w:r w:rsidRPr="00640031">
        <w:rPr>
          <w:rFonts w:ascii="Arial" w:hAnsi="Arial" w:cs="Arial"/>
          <w:szCs w:val="22"/>
        </w:rPr>
        <w:t>g</w:t>
      </w:r>
      <w:r w:rsidRPr="00640031">
        <w:rPr>
          <w:rFonts w:ascii="Arial" w:hAnsi="Arial" w:cs="Arial"/>
          <w:spacing w:val="1"/>
          <w:szCs w:val="22"/>
        </w:rPr>
        <w:t xml:space="preserve"> </w:t>
      </w:r>
      <w:r w:rsidRPr="00640031">
        <w:rPr>
          <w:rFonts w:ascii="Arial" w:hAnsi="Arial" w:cs="Arial"/>
          <w:spacing w:val="-1"/>
          <w:szCs w:val="22"/>
        </w:rPr>
        <w:t>2</w:t>
      </w:r>
      <w:r w:rsidRPr="00640031">
        <w:rPr>
          <w:rFonts w:ascii="Arial" w:hAnsi="Arial" w:cs="Arial"/>
          <w:szCs w:val="22"/>
        </w:rPr>
        <w:t>4</w:t>
      </w:r>
      <w:r w:rsidRPr="00640031">
        <w:rPr>
          <w:rFonts w:ascii="Arial" w:hAnsi="Arial" w:cs="Arial"/>
          <w:spacing w:val="1"/>
          <w:szCs w:val="22"/>
        </w:rPr>
        <w:t xml:space="preserve"> </w:t>
      </w:r>
      <w:r w:rsidRPr="00640031">
        <w:rPr>
          <w:rFonts w:ascii="Arial" w:hAnsi="Arial" w:cs="Arial"/>
          <w:spacing w:val="-3"/>
          <w:szCs w:val="22"/>
        </w:rPr>
        <w:t>m</w:t>
      </w:r>
      <w:r w:rsidRPr="00640031">
        <w:rPr>
          <w:rFonts w:ascii="Arial" w:hAnsi="Arial" w:cs="Arial"/>
          <w:spacing w:val="2"/>
          <w:szCs w:val="22"/>
        </w:rPr>
        <w:t>o</w:t>
      </w:r>
      <w:r w:rsidRPr="00640031">
        <w:rPr>
          <w:rFonts w:ascii="Arial" w:hAnsi="Arial" w:cs="Arial"/>
          <w:szCs w:val="22"/>
        </w:rPr>
        <w:t>nth</w:t>
      </w:r>
      <w:r w:rsidRPr="00640031">
        <w:rPr>
          <w:rFonts w:ascii="Arial" w:hAnsi="Arial" w:cs="Arial"/>
          <w:spacing w:val="-1"/>
          <w:szCs w:val="22"/>
        </w:rPr>
        <w:t>s</w:t>
      </w:r>
      <w:r w:rsidRPr="00640031">
        <w:rPr>
          <w:rFonts w:ascii="Arial" w:hAnsi="Arial" w:cs="Arial"/>
          <w:szCs w:val="22"/>
        </w:rPr>
        <w:t>.</w:t>
      </w:r>
    </w:p>
    <w:p w14:paraId="4EF92395" w14:textId="77777777" w:rsidR="003B3D41" w:rsidRPr="00640031" w:rsidRDefault="003B3D41" w:rsidP="00A34DF3">
      <w:pPr>
        <w:pStyle w:val="ClauseLetteredList"/>
        <w:numPr>
          <w:ilvl w:val="0"/>
          <w:numId w:val="0"/>
        </w:numPr>
        <w:ind w:left="720"/>
        <w:rPr>
          <w:rFonts w:ascii="Arial" w:hAnsi="Arial" w:cs="Arial"/>
          <w:b/>
          <w:szCs w:val="22"/>
        </w:rPr>
      </w:pPr>
      <w:r w:rsidRPr="00640031">
        <w:rPr>
          <w:rFonts w:ascii="Arial" w:hAnsi="Arial" w:cs="Arial"/>
          <w:b/>
          <w:szCs w:val="22"/>
        </w:rPr>
        <w:t>Term Definitions</w:t>
      </w:r>
    </w:p>
    <w:p w14:paraId="46D6F9DF" w14:textId="77777777" w:rsidR="003B3D41" w:rsidRPr="00640031" w:rsidRDefault="003B3D41" w:rsidP="00A34DF3">
      <w:pPr>
        <w:pStyle w:val="ClauseLetteredList"/>
        <w:numPr>
          <w:ilvl w:val="0"/>
          <w:numId w:val="0"/>
        </w:numPr>
        <w:spacing w:after="0" w:line="240" w:lineRule="auto"/>
        <w:ind w:left="720"/>
        <w:rPr>
          <w:rFonts w:ascii="Arial" w:hAnsi="Arial" w:cs="Arial"/>
          <w:color w:val="191919"/>
          <w:szCs w:val="22"/>
        </w:rPr>
      </w:pPr>
      <w:r w:rsidRPr="00640031">
        <w:rPr>
          <w:rFonts w:ascii="Arial" w:hAnsi="Arial" w:cs="Arial"/>
          <w:b/>
          <w:bCs/>
          <w:color w:val="282828"/>
          <w:szCs w:val="22"/>
        </w:rPr>
        <w:t xml:space="preserve">Felony </w:t>
      </w:r>
      <w:r w:rsidRPr="00640031">
        <w:rPr>
          <w:rFonts w:ascii="Arial" w:hAnsi="Arial" w:cs="Arial"/>
          <w:b/>
          <w:bCs/>
          <w:color w:val="191919"/>
          <w:szCs w:val="22"/>
        </w:rPr>
        <w:t xml:space="preserve">conviction: </w:t>
      </w:r>
      <w:r w:rsidRPr="00640031">
        <w:rPr>
          <w:rFonts w:ascii="Arial" w:hAnsi="Arial" w:cs="Arial"/>
          <w:color w:val="191919"/>
          <w:szCs w:val="22"/>
        </w:rPr>
        <w:t xml:space="preserve">Felony conviction </w:t>
      </w:r>
      <w:r w:rsidRPr="00640031">
        <w:rPr>
          <w:rFonts w:ascii="Arial" w:hAnsi="Arial" w:cs="Arial"/>
          <w:color w:val="282828"/>
          <w:szCs w:val="22"/>
        </w:rPr>
        <w:t xml:space="preserve">means </w:t>
      </w:r>
      <w:r w:rsidRPr="00640031">
        <w:rPr>
          <w:rFonts w:ascii="Arial" w:hAnsi="Arial" w:cs="Arial"/>
          <w:color w:val="191919"/>
          <w:szCs w:val="22"/>
        </w:rPr>
        <w:t xml:space="preserve">a conviction </w:t>
      </w:r>
      <w:r w:rsidRPr="00640031">
        <w:rPr>
          <w:rFonts w:ascii="Arial" w:hAnsi="Arial" w:cs="Arial"/>
          <w:color w:val="282828"/>
          <w:szCs w:val="22"/>
        </w:rPr>
        <w:t xml:space="preserve">within the </w:t>
      </w:r>
      <w:r w:rsidRPr="00640031">
        <w:rPr>
          <w:rFonts w:ascii="Arial" w:hAnsi="Arial" w:cs="Arial"/>
          <w:color w:val="191919"/>
          <w:szCs w:val="22"/>
        </w:rPr>
        <w:t xml:space="preserve">preceding </w:t>
      </w:r>
      <w:r w:rsidRPr="00640031">
        <w:rPr>
          <w:rFonts w:ascii="Arial" w:hAnsi="Arial" w:cs="Arial"/>
          <w:color w:val="282828"/>
          <w:szCs w:val="22"/>
        </w:rPr>
        <w:t xml:space="preserve">twenty </w:t>
      </w:r>
      <w:r w:rsidRPr="00640031">
        <w:rPr>
          <w:rFonts w:ascii="Arial" w:hAnsi="Arial" w:cs="Arial"/>
          <w:color w:val="191919"/>
          <w:szCs w:val="22"/>
        </w:rPr>
        <w:t xml:space="preserve">four (24) </w:t>
      </w:r>
      <w:r w:rsidRPr="00640031">
        <w:rPr>
          <w:rFonts w:ascii="Arial" w:hAnsi="Arial" w:cs="Arial"/>
          <w:color w:val="282828"/>
          <w:szCs w:val="22"/>
        </w:rPr>
        <w:t xml:space="preserve">months </w:t>
      </w:r>
      <w:r w:rsidRPr="00640031">
        <w:rPr>
          <w:rFonts w:ascii="Arial" w:hAnsi="Arial" w:cs="Arial"/>
          <w:color w:val="191919"/>
          <w:szCs w:val="22"/>
        </w:rPr>
        <w:t xml:space="preserve">of a felony criminal violation </w:t>
      </w:r>
      <w:r w:rsidRPr="00640031">
        <w:rPr>
          <w:rFonts w:ascii="Arial" w:hAnsi="Arial" w:cs="Arial"/>
          <w:color w:val="282828"/>
          <w:szCs w:val="22"/>
        </w:rPr>
        <w:t xml:space="preserve">under any </w:t>
      </w:r>
      <w:r w:rsidRPr="00640031">
        <w:rPr>
          <w:rFonts w:ascii="Arial" w:hAnsi="Arial" w:cs="Arial"/>
          <w:color w:val="191919"/>
          <w:szCs w:val="22"/>
        </w:rPr>
        <w:t xml:space="preserve">Federal law </w:t>
      </w:r>
      <w:r w:rsidRPr="00640031">
        <w:rPr>
          <w:rFonts w:ascii="Arial" w:hAnsi="Arial" w:cs="Arial"/>
          <w:color w:val="282828"/>
          <w:szCs w:val="22"/>
        </w:rPr>
        <w:t xml:space="preserve">and </w:t>
      </w:r>
      <w:r w:rsidRPr="00640031">
        <w:rPr>
          <w:rFonts w:ascii="Arial" w:hAnsi="Arial" w:cs="Arial"/>
          <w:color w:val="191919"/>
          <w:szCs w:val="22"/>
        </w:rPr>
        <w:t xml:space="preserve">includes conviction of </w:t>
      </w:r>
      <w:r w:rsidRPr="00640031">
        <w:rPr>
          <w:rFonts w:ascii="Arial" w:hAnsi="Arial" w:cs="Arial"/>
          <w:color w:val="282828"/>
          <w:szCs w:val="22"/>
        </w:rPr>
        <w:t xml:space="preserve">an </w:t>
      </w:r>
      <w:r w:rsidRPr="00640031">
        <w:rPr>
          <w:rFonts w:ascii="Arial" w:hAnsi="Arial" w:cs="Arial"/>
          <w:color w:val="191919"/>
          <w:szCs w:val="22"/>
        </w:rPr>
        <w:t xml:space="preserve">offense defined </w:t>
      </w:r>
      <w:r w:rsidRPr="00640031">
        <w:rPr>
          <w:rFonts w:ascii="Arial" w:hAnsi="Arial" w:cs="Arial"/>
          <w:color w:val="282828"/>
          <w:szCs w:val="22"/>
        </w:rPr>
        <w:t xml:space="preserve">in </w:t>
      </w:r>
      <w:r w:rsidRPr="00640031">
        <w:rPr>
          <w:rFonts w:ascii="Arial" w:hAnsi="Arial" w:cs="Arial"/>
          <w:color w:val="191919"/>
          <w:szCs w:val="22"/>
        </w:rPr>
        <w:t xml:space="preserve">a section of </w:t>
      </w:r>
      <w:r w:rsidRPr="00640031">
        <w:rPr>
          <w:rFonts w:ascii="Arial" w:hAnsi="Arial" w:cs="Arial"/>
          <w:color w:val="282828"/>
          <w:szCs w:val="22"/>
        </w:rPr>
        <w:t xml:space="preserve">the </w:t>
      </w:r>
      <w:r w:rsidRPr="00640031">
        <w:rPr>
          <w:rFonts w:ascii="Arial" w:hAnsi="Arial" w:cs="Arial"/>
          <w:color w:val="191919"/>
          <w:szCs w:val="22"/>
        </w:rPr>
        <w:t>U.S. Code that specifically classifies</w:t>
      </w:r>
      <w:r w:rsidRPr="00640031">
        <w:rPr>
          <w:rFonts w:ascii="Arial" w:hAnsi="Arial" w:cs="Arial"/>
          <w:color w:val="282828"/>
          <w:szCs w:val="22"/>
        </w:rPr>
        <w:t xml:space="preserve"> the </w:t>
      </w:r>
      <w:r w:rsidRPr="00640031">
        <w:rPr>
          <w:rFonts w:ascii="Arial" w:hAnsi="Arial" w:cs="Arial"/>
          <w:color w:val="191919"/>
          <w:szCs w:val="22"/>
        </w:rPr>
        <w:t xml:space="preserve">offense as a felony </w:t>
      </w:r>
      <w:r w:rsidRPr="00640031">
        <w:rPr>
          <w:rFonts w:ascii="Arial" w:hAnsi="Arial" w:cs="Arial"/>
          <w:color w:val="282828"/>
          <w:szCs w:val="22"/>
        </w:rPr>
        <w:t xml:space="preserve">and </w:t>
      </w:r>
      <w:r w:rsidRPr="00640031">
        <w:rPr>
          <w:rFonts w:ascii="Arial" w:hAnsi="Arial" w:cs="Arial"/>
          <w:color w:val="191919"/>
          <w:szCs w:val="22"/>
        </w:rPr>
        <w:t xml:space="preserve">conviction of an offense that is classified as a felony </w:t>
      </w:r>
      <w:r w:rsidRPr="00640031">
        <w:rPr>
          <w:rFonts w:ascii="Arial" w:hAnsi="Arial" w:cs="Arial"/>
          <w:color w:val="282828"/>
          <w:szCs w:val="22"/>
        </w:rPr>
        <w:t xml:space="preserve">under </w:t>
      </w:r>
      <w:r w:rsidRPr="00640031">
        <w:rPr>
          <w:rFonts w:ascii="Arial" w:hAnsi="Arial" w:cs="Arial"/>
          <w:color w:val="191919"/>
          <w:szCs w:val="22"/>
        </w:rPr>
        <w:t>18 USC § 3559.</w:t>
      </w:r>
    </w:p>
    <w:p w14:paraId="775ED316" w14:textId="77777777" w:rsidR="003B3D41" w:rsidRPr="00640031" w:rsidRDefault="003B3D41" w:rsidP="00A34DF3">
      <w:pPr>
        <w:pStyle w:val="ClauseLetteredList"/>
        <w:numPr>
          <w:ilvl w:val="0"/>
          <w:numId w:val="0"/>
        </w:numPr>
        <w:spacing w:after="0" w:line="240" w:lineRule="auto"/>
        <w:ind w:left="720"/>
        <w:rPr>
          <w:rFonts w:ascii="Arial" w:hAnsi="Arial" w:cs="Arial"/>
          <w:color w:val="282828"/>
          <w:szCs w:val="22"/>
        </w:rPr>
      </w:pPr>
      <w:r w:rsidRPr="00640031">
        <w:rPr>
          <w:rFonts w:ascii="Arial" w:hAnsi="Arial" w:cs="Arial"/>
          <w:b/>
          <w:color w:val="282828"/>
          <w:szCs w:val="22"/>
        </w:rPr>
        <w:t>Tax Delinquency</w:t>
      </w:r>
      <w:r w:rsidRPr="00640031">
        <w:rPr>
          <w:rFonts w:ascii="Arial" w:hAnsi="Arial" w:cs="Arial"/>
          <w:color w:val="282828"/>
          <w:szCs w:val="22"/>
        </w:rPr>
        <w:t>: A tax delinquency is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58DB5698" w14:textId="77777777" w:rsidR="003C7D20" w:rsidRPr="00640031" w:rsidRDefault="003C7D20" w:rsidP="008D5E8C">
      <w:pPr>
        <w:rPr>
          <w:rFonts w:ascii="Arial" w:eastAsia="Times New Roman" w:hAnsi="Arial" w:cs="Arial"/>
          <w:bCs/>
          <w:lang w:val="en"/>
        </w:rPr>
      </w:pPr>
    </w:p>
    <w:p w14:paraId="0D2C3B44" w14:textId="2005CA86" w:rsidR="008D5E8C" w:rsidRPr="00640031" w:rsidRDefault="001B3EDB" w:rsidP="001B3EDB">
      <w:pPr>
        <w:pStyle w:val="Heading3"/>
        <w:numPr>
          <w:ilvl w:val="0"/>
          <w:numId w:val="0"/>
        </w:numPr>
        <w:ind w:left="360" w:hanging="360"/>
        <w:rPr>
          <w:rStyle w:val="Headingtext"/>
          <w:rFonts w:ascii="Arial" w:hAnsi="Arial" w:cs="Arial"/>
          <w:sz w:val="22"/>
          <w:szCs w:val="22"/>
          <w:lang w:val="en"/>
        </w:rPr>
      </w:pPr>
      <w:bookmarkStart w:id="29" w:name="_Toc404675267"/>
      <w:r w:rsidRPr="00640031">
        <w:rPr>
          <w:rFonts w:ascii="Arial" w:hAnsi="Arial" w:cs="Arial"/>
          <w:sz w:val="22"/>
          <w:szCs w:val="22"/>
        </w:rPr>
        <w:t>1</w:t>
      </w:r>
      <w:r w:rsidR="0099584E">
        <w:rPr>
          <w:rFonts w:ascii="Arial" w:hAnsi="Arial" w:cs="Arial"/>
          <w:sz w:val="22"/>
          <w:szCs w:val="22"/>
        </w:rPr>
        <w:t>9</w:t>
      </w:r>
      <w:r w:rsidRPr="00640031">
        <w:rPr>
          <w:rFonts w:ascii="Arial" w:hAnsi="Arial" w:cs="Arial"/>
          <w:sz w:val="22"/>
          <w:szCs w:val="22"/>
        </w:rPr>
        <w:t>.</w:t>
      </w:r>
      <w:r w:rsidRPr="00640031">
        <w:rPr>
          <w:rFonts w:ascii="Arial" w:hAnsi="Arial" w:cs="Arial"/>
          <w:sz w:val="22"/>
          <w:szCs w:val="22"/>
        </w:rPr>
        <w:tab/>
      </w:r>
      <w:bookmarkStart w:id="30" w:name="_Toc404675268"/>
      <w:bookmarkEnd w:id="29"/>
      <w:r w:rsidR="008D5E8C" w:rsidRPr="00640031">
        <w:rPr>
          <w:rFonts w:ascii="Arial" w:hAnsi="Arial" w:cs="Arial"/>
          <w:sz w:val="22"/>
          <w:szCs w:val="22"/>
        </w:rPr>
        <w:t xml:space="preserve">TERMINATION OF CONTRACT.  </w:t>
      </w:r>
      <w:r w:rsidR="008D5E8C" w:rsidRPr="00640031">
        <w:rPr>
          <w:rFonts w:ascii="Arial" w:hAnsi="Arial" w:cs="Arial"/>
          <w:sz w:val="22"/>
          <w:szCs w:val="22"/>
        </w:rPr>
        <w:br/>
      </w:r>
      <w:r w:rsidR="00CA4907" w:rsidRPr="00640031">
        <w:rPr>
          <w:rStyle w:val="Headingtext"/>
          <w:rFonts w:ascii="Arial" w:hAnsi="Arial" w:cs="Arial"/>
          <w:sz w:val="22"/>
          <w:szCs w:val="22"/>
        </w:rPr>
        <w:t>(Re</w:t>
      </w:r>
      <w:r w:rsidR="009D0585" w:rsidRPr="00640031">
        <w:rPr>
          <w:rStyle w:val="Headingtext"/>
          <w:rFonts w:ascii="Arial" w:hAnsi="Arial" w:cs="Arial"/>
          <w:sz w:val="22"/>
          <w:szCs w:val="22"/>
        </w:rPr>
        <w:t>ference 2 CFR § 200 Appendix II</w:t>
      </w:r>
      <w:r w:rsidR="00CA4907" w:rsidRPr="00640031">
        <w:rPr>
          <w:rStyle w:val="Headingtext"/>
          <w:rFonts w:ascii="Arial" w:hAnsi="Arial" w:cs="Arial"/>
          <w:sz w:val="22"/>
          <w:szCs w:val="22"/>
        </w:rPr>
        <w:t>(B)</w:t>
      </w:r>
      <w:r w:rsidR="008D5E8C" w:rsidRPr="00640031">
        <w:rPr>
          <w:rStyle w:val="Headingtext"/>
          <w:rFonts w:ascii="Arial" w:hAnsi="Arial" w:cs="Arial"/>
          <w:sz w:val="22"/>
          <w:szCs w:val="22"/>
        </w:rPr>
        <w:t>)</w:t>
      </w:r>
      <w:bookmarkEnd w:id="30"/>
    </w:p>
    <w:p w14:paraId="5C0A42F1" w14:textId="77777777" w:rsidR="008D5E8C" w:rsidRPr="00640031" w:rsidRDefault="008D5E8C" w:rsidP="002D5B49">
      <w:pPr>
        <w:shd w:val="clear" w:color="auto" w:fill="FFFFFF"/>
        <w:ind w:left="720" w:right="150"/>
        <w:rPr>
          <w:rFonts w:ascii="Arial" w:hAnsi="Arial" w:cs="Arial"/>
        </w:rPr>
      </w:pPr>
      <w:r w:rsidRPr="00640031">
        <w:rPr>
          <w:rFonts w:ascii="Arial" w:hAnsi="Arial" w:cs="Arial"/>
        </w:rPr>
        <w:t>a. The Sponsor may, by written notice, terminate this contract in whole or in part at any time, either for the Sponsor's convenience or because of failure to fulfill the contract obligations.  Upon receipt of such notice services must be immediately discontinued (unless the notice directs otherwise) and all materials as may have been accumulated in performing this contract, whether completed or in progress, delivered to the Sponsor.</w:t>
      </w:r>
    </w:p>
    <w:p w14:paraId="10B708C5" w14:textId="77777777" w:rsidR="008D5E8C" w:rsidRPr="00640031" w:rsidRDefault="008D5E8C" w:rsidP="002D5B49">
      <w:pPr>
        <w:shd w:val="clear" w:color="auto" w:fill="FFFFFF"/>
        <w:ind w:left="720" w:right="150"/>
        <w:rPr>
          <w:rFonts w:ascii="Arial" w:hAnsi="Arial" w:cs="Arial"/>
        </w:rPr>
      </w:pPr>
      <w:r w:rsidRPr="00640031">
        <w:rPr>
          <w:rFonts w:ascii="Arial" w:hAnsi="Arial" w:cs="Arial"/>
        </w:rPr>
        <w:lastRenderedPageBreak/>
        <w:t>b. If the termination is for the convenience of the Sponsor, an equitable adjustment in the contract price will be made, but no amount will be allowed for anticipated profit on unperformed services.</w:t>
      </w:r>
    </w:p>
    <w:p w14:paraId="58D832A6" w14:textId="77777777" w:rsidR="008D5E8C" w:rsidRPr="00640031" w:rsidRDefault="008D5E8C" w:rsidP="002D5B49">
      <w:pPr>
        <w:ind w:left="720"/>
        <w:rPr>
          <w:rFonts w:ascii="Arial" w:hAnsi="Arial" w:cs="Arial"/>
        </w:rPr>
      </w:pPr>
      <w:r w:rsidRPr="00640031">
        <w:rPr>
          <w:rFonts w:ascii="Arial" w:hAnsi="Arial" w:cs="Arial"/>
        </w:rPr>
        <w:t xml:space="preserve">c. If the termination is due to failure to fulfill the contractor's obligations, the Sponsor may take over the work and prosecute the same to completion by contract or otherwise.  In such case, the contractor </w:t>
      </w:r>
      <w:r w:rsidR="00CA4907" w:rsidRPr="00640031">
        <w:rPr>
          <w:rFonts w:ascii="Arial" w:hAnsi="Arial" w:cs="Arial"/>
        </w:rPr>
        <w:t>is liable</w:t>
      </w:r>
      <w:r w:rsidRPr="00640031">
        <w:rPr>
          <w:rFonts w:ascii="Arial" w:hAnsi="Arial" w:cs="Arial"/>
        </w:rPr>
        <w:t xml:space="preserve"> to the Sponsor for any additional cost occasioned to the Sponsor thereby.</w:t>
      </w:r>
    </w:p>
    <w:p w14:paraId="791BF646" w14:textId="77777777" w:rsidR="008D5E8C" w:rsidRPr="00640031" w:rsidRDefault="008D5E8C" w:rsidP="002D5B49">
      <w:pPr>
        <w:shd w:val="clear" w:color="auto" w:fill="FFFFFF"/>
        <w:ind w:left="720" w:right="150"/>
        <w:rPr>
          <w:rFonts w:ascii="Arial" w:hAnsi="Arial" w:cs="Arial"/>
        </w:rPr>
      </w:pPr>
      <w:r w:rsidRPr="00640031">
        <w:rPr>
          <w:rFonts w:ascii="Arial" w:hAnsi="Arial" w:cs="Arial"/>
        </w:rPr>
        <w:t>d. If, after notice of termination for failure to fulfill contract obligations, it is determined that the contractor had not so failed, the termination will be deemed to have been effected for the convenience of the Sponsor.  In such event, adjustment in the contract price will be made as provided in paragraph 2 of this clause.</w:t>
      </w:r>
    </w:p>
    <w:p w14:paraId="40C3D1D1" w14:textId="77777777" w:rsidR="008D5E8C" w:rsidRPr="00640031" w:rsidRDefault="008D5E8C" w:rsidP="002D5B49">
      <w:pPr>
        <w:shd w:val="clear" w:color="auto" w:fill="FFFFFF"/>
        <w:ind w:left="720" w:right="150"/>
        <w:rPr>
          <w:rFonts w:ascii="Arial" w:hAnsi="Arial" w:cs="Arial"/>
        </w:rPr>
      </w:pPr>
      <w:r w:rsidRPr="00640031">
        <w:rPr>
          <w:rFonts w:ascii="Arial" w:hAnsi="Arial" w:cs="Arial"/>
        </w:rPr>
        <w:t>e. The rights and remedies of the sponsor provided in this clause are in addition to any other rights and remedies provided by law or under this contract.</w:t>
      </w:r>
    </w:p>
    <w:p w14:paraId="33551877" w14:textId="77777777" w:rsidR="00EB1B90" w:rsidRPr="00640031" w:rsidRDefault="00EB1B90" w:rsidP="008D5E8C">
      <w:pPr>
        <w:shd w:val="clear" w:color="auto" w:fill="FFFFFF"/>
        <w:ind w:right="150"/>
        <w:rPr>
          <w:rFonts w:ascii="Arial" w:hAnsi="Arial" w:cs="Arial"/>
        </w:rPr>
      </w:pPr>
    </w:p>
    <w:p w14:paraId="62986964" w14:textId="6C5F5E7C" w:rsidR="006625A9" w:rsidRPr="00640031" w:rsidRDefault="0099584E" w:rsidP="002D5B49">
      <w:pPr>
        <w:pStyle w:val="Heading3"/>
        <w:numPr>
          <w:ilvl w:val="0"/>
          <w:numId w:val="0"/>
        </w:numPr>
        <w:ind w:left="360" w:hanging="360"/>
        <w:rPr>
          <w:rStyle w:val="Headingtext"/>
          <w:rFonts w:ascii="Arial" w:hAnsi="Arial" w:cs="Arial"/>
          <w:sz w:val="22"/>
          <w:szCs w:val="22"/>
        </w:rPr>
      </w:pPr>
      <w:bookmarkStart w:id="31" w:name="_Toc404675269"/>
      <w:r>
        <w:rPr>
          <w:rFonts w:ascii="Arial" w:hAnsi="Arial" w:cs="Arial"/>
          <w:sz w:val="22"/>
          <w:szCs w:val="22"/>
        </w:rPr>
        <w:t>20</w:t>
      </w:r>
      <w:r w:rsidR="007F0BF8" w:rsidRPr="00640031">
        <w:rPr>
          <w:rFonts w:ascii="Arial" w:hAnsi="Arial" w:cs="Arial"/>
          <w:sz w:val="22"/>
          <w:szCs w:val="22"/>
        </w:rPr>
        <w:t xml:space="preserve">. </w:t>
      </w:r>
      <w:r w:rsidR="000A77D6" w:rsidRPr="00640031">
        <w:rPr>
          <w:rFonts w:ascii="Arial" w:hAnsi="Arial" w:cs="Arial"/>
          <w:sz w:val="22"/>
          <w:szCs w:val="22"/>
        </w:rPr>
        <w:t>TRADE RESTRICTION</w:t>
      </w:r>
      <w:r w:rsidR="00BD406A" w:rsidRPr="00640031">
        <w:rPr>
          <w:rFonts w:ascii="Arial" w:hAnsi="Arial" w:cs="Arial"/>
          <w:sz w:val="22"/>
          <w:szCs w:val="22"/>
        </w:rPr>
        <w:t>.</w:t>
      </w:r>
      <w:r w:rsidR="000A77D6" w:rsidRPr="00640031">
        <w:rPr>
          <w:rStyle w:val="Headingtext"/>
          <w:rFonts w:ascii="Arial" w:hAnsi="Arial" w:cs="Arial"/>
          <w:sz w:val="22"/>
          <w:szCs w:val="22"/>
        </w:rPr>
        <w:br/>
        <w:t xml:space="preserve">(Reference: </w:t>
      </w:r>
      <w:r w:rsidR="00917F76" w:rsidRPr="00640031">
        <w:rPr>
          <w:rFonts w:ascii="Arial" w:hAnsi="Arial" w:cs="Arial"/>
          <w:b w:val="0"/>
          <w:sz w:val="22"/>
          <w:szCs w:val="22"/>
        </w:rPr>
        <w:t>49 USC § 50104;</w:t>
      </w:r>
      <w:r w:rsidR="00917F76" w:rsidRPr="00640031">
        <w:rPr>
          <w:rFonts w:ascii="Arial" w:hAnsi="Arial" w:cs="Arial"/>
          <w:sz w:val="22"/>
          <w:szCs w:val="22"/>
        </w:rPr>
        <w:t xml:space="preserve"> </w:t>
      </w:r>
      <w:r w:rsidR="000A77D6" w:rsidRPr="00640031">
        <w:rPr>
          <w:rStyle w:val="Headingtext"/>
          <w:rFonts w:ascii="Arial" w:hAnsi="Arial" w:cs="Arial"/>
          <w:sz w:val="22"/>
          <w:szCs w:val="22"/>
        </w:rPr>
        <w:t>49 CFR part 30</w:t>
      </w:r>
      <w:r w:rsidR="00EC59B0" w:rsidRPr="00640031">
        <w:rPr>
          <w:rStyle w:val="Headingtext"/>
          <w:rFonts w:ascii="Arial" w:hAnsi="Arial" w:cs="Arial"/>
          <w:sz w:val="22"/>
          <w:szCs w:val="22"/>
        </w:rPr>
        <w:t>)</w:t>
      </w:r>
      <w:bookmarkEnd w:id="31"/>
    </w:p>
    <w:p w14:paraId="0B9F28C7" w14:textId="77777777" w:rsidR="00917F76" w:rsidRPr="002D5B49" w:rsidRDefault="00917F76" w:rsidP="002D5B49">
      <w:pPr>
        <w:pStyle w:val="ClauseTitle"/>
        <w:ind w:left="360"/>
        <w:rPr>
          <w:rStyle w:val="Headingtext"/>
          <w:rFonts w:ascii="Arial" w:hAnsi="Arial" w:cs="Arial"/>
          <w:b/>
          <w:bCs/>
          <w:sz w:val="22"/>
          <w:szCs w:val="22"/>
        </w:rPr>
      </w:pPr>
      <w:r w:rsidRPr="002D5B49">
        <w:rPr>
          <w:rStyle w:val="Headingtext"/>
          <w:rFonts w:ascii="Arial" w:hAnsi="Arial" w:cs="Arial"/>
          <w:b/>
          <w:bCs/>
          <w:sz w:val="22"/>
          <w:szCs w:val="22"/>
        </w:rPr>
        <w:t>TRADE RESTRICTION CERTIFICATION</w:t>
      </w:r>
    </w:p>
    <w:p w14:paraId="73EC02FA" w14:textId="77777777" w:rsidR="00917F76" w:rsidRPr="00640031" w:rsidRDefault="00917F76" w:rsidP="002D5B49">
      <w:pPr>
        <w:pStyle w:val="ClauseText"/>
        <w:ind w:left="360"/>
        <w:rPr>
          <w:rFonts w:ascii="Arial" w:hAnsi="Arial" w:cs="Arial"/>
        </w:rPr>
      </w:pPr>
      <w:r w:rsidRPr="00640031">
        <w:rPr>
          <w:rFonts w:ascii="Arial" w:hAnsi="Arial" w:cs="Arial"/>
        </w:rPr>
        <w:t>By submission of an offer, the Offeror certifies that with respect to this solicitation and any resultant contract, the Offeror –</w:t>
      </w:r>
    </w:p>
    <w:p w14:paraId="403B22DD" w14:textId="77777777" w:rsidR="00917F76" w:rsidRPr="00640031" w:rsidRDefault="00917F76" w:rsidP="002D5B49">
      <w:pPr>
        <w:pStyle w:val="ClauseText"/>
        <w:numPr>
          <w:ilvl w:val="7"/>
          <w:numId w:val="28"/>
        </w:numPr>
        <w:tabs>
          <w:tab w:val="left" w:pos="720"/>
        </w:tabs>
        <w:ind w:left="1080"/>
        <w:rPr>
          <w:rFonts w:ascii="Arial" w:hAnsi="Arial" w:cs="Arial"/>
        </w:rPr>
      </w:pPr>
      <w:r w:rsidRPr="00640031">
        <w:rPr>
          <w:rFonts w:ascii="Arial" w:hAnsi="Arial" w:cs="Arial"/>
        </w:rPr>
        <w:t>is not owned or controlled by one or more citizens of a foreign country included in the list of countries that discriminate against U.S. firms as published by the Office of the United States Trade Representative (USTR);</w:t>
      </w:r>
    </w:p>
    <w:p w14:paraId="37B53D72" w14:textId="77777777" w:rsidR="00917F76" w:rsidRPr="00640031" w:rsidRDefault="00917F76" w:rsidP="002D5B49">
      <w:pPr>
        <w:pStyle w:val="ClauseText"/>
        <w:numPr>
          <w:ilvl w:val="7"/>
          <w:numId w:val="28"/>
        </w:numPr>
        <w:tabs>
          <w:tab w:val="left" w:pos="720"/>
        </w:tabs>
        <w:ind w:left="1080"/>
        <w:rPr>
          <w:rFonts w:ascii="Arial" w:hAnsi="Arial" w:cs="Arial"/>
        </w:rPr>
      </w:pPr>
      <w:r w:rsidRPr="00640031">
        <w:rPr>
          <w:rFonts w:ascii="Arial" w:hAnsi="Arial" w:cs="Arial"/>
        </w:rPr>
        <w:t xml:space="preserve">has not knowingly entered into any contract or subcontract for this project with a person that is a citizen or national of a foreign country included on the list of countries that discriminate against U.S. firms as published by the USTR; and </w:t>
      </w:r>
    </w:p>
    <w:p w14:paraId="3F030AFE" w14:textId="77777777" w:rsidR="00917F76" w:rsidRPr="00640031" w:rsidRDefault="00917F76" w:rsidP="002D5B49">
      <w:pPr>
        <w:pStyle w:val="ClauseText"/>
        <w:numPr>
          <w:ilvl w:val="7"/>
          <w:numId w:val="28"/>
        </w:numPr>
        <w:tabs>
          <w:tab w:val="left" w:pos="720"/>
        </w:tabs>
        <w:ind w:left="1080"/>
        <w:rPr>
          <w:rFonts w:ascii="Arial" w:hAnsi="Arial" w:cs="Arial"/>
        </w:rPr>
      </w:pPr>
      <w:r w:rsidRPr="00640031">
        <w:rPr>
          <w:rFonts w:ascii="Arial" w:hAnsi="Arial" w:cs="Arial"/>
        </w:rPr>
        <w:t>has not entered into any subcontract for any product to be used on the Federal project that is produced in a foreign country included on the list of countries that discriminate against U.S. firms published by the USTR.</w:t>
      </w:r>
    </w:p>
    <w:p w14:paraId="72C97E2C" w14:textId="77777777" w:rsidR="00917F76" w:rsidRPr="00640031" w:rsidRDefault="00917F76" w:rsidP="002D5B49">
      <w:pPr>
        <w:pStyle w:val="ClauseText"/>
        <w:ind w:left="360"/>
        <w:rPr>
          <w:rFonts w:ascii="Arial" w:hAnsi="Arial" w:cs="Arial"/>
        </w:rPr>
      </w:pPr>
      <w:r w:rsidRPr="00640031">
        <w:rPr>
          <w:rFonts w:ascii="Arial" w:hAnsi="Arial" w:cs="Arial"/>
        </w:rPr>
        <w:t>This certification concerns a matter within the jurisdiction of an agency of the United States of America and the making of a false, fictitious, or fraudulent certification may render the maker subject to prosecution under Title 18 USC Section 1001.</w:t>
      </w:r>
    </w:p>
    <w:p w14:paraId="36FA5E43" w14:textId="77777777" w:rsidR="00917F76" w:rsidRPr="00640031" w:rsidRDefault="00917F76" w:rsidP="002D5B49">
      <w:pPr>
        <w:pStyle w:val="ClauseText"/>
        <w:ind w:left="360"/>
        <w:rPr>
          <w:rFonts w:ascii="Arial" w:hAnsi="Arial" w:cs="Arial"/>
        </w:rPr>
      </w:pPr>
      <w:r w:rsidRPr="00640031">
        <w:rPr>
          <w:rFonts w:ascii="Arial" w:hAnsi="Arial" w:cs="Arial"/>
        </w:rPr>
        <w:t>The Offeror/Contractor must provide immediate written notice to the Owner if the Offeror/Contractor learns that its certification or that of a subcontractor was erroneous when submitted or has become erroneous by reason of changed circumstances.  The Contractor must require subcontractors provide immediate written notice to the Contractor if at any time it learns that its certification was erroneous by reason of changed circumstances.</w:t>
      </w:r>
    </w:p>
    <w:p w14:paraId="3DFF08FB" w14:textId="77777777" w:rsidR="00917F76" w:rsidRPr="00640031" w:rsidRDefault="00917F76" w:rsidP="002D5B49">
      <w:pPr>
        <w:pStyle w:val="ClauseText"/>
        <w:ind w:left="360"/>
        <w:rPr>
          <w:rFonts w:ascii="Arial" w:hAnsi="Arial" w:cs="Arial"/>
        </w:rPr>
      </w:pPr>
      <w:r w:rsidRPr="00640031">
        <w:rPr>
          <w:rFonts w:ascii="Arial" w:hAnsi="Arial" w:cs="Arial"/>
        </w:rPr>
        <w:lastRenderedPageBreak/>
        <w:t xml:space="preserve">Unless the restrictions of this clause are waived by the Secretary of Transportation in accordance with 49 CFR 30.17, no contract shall be awarded to an Offeror or subcontractor: </w:t>
      </w:r>
    </w:p>
    <w:p w14:paraId="7C085A73" w14:textId="77777777" w:rsidR="00917F76" w:rsidRPr="00640031" w:rsidRDefault="00917F76" w:rsidP="002D5B49">
      <w:pPr>
        <w:pStyle w:val="ListParagraph"/>
        <w:numPr>
          <w:ilvl w:val="3"/>
          <w:numId w:val="29"/>
        </w:numPr>
        <w:tabs>
          <w:tab w:val="left" w:pos="720"/>
        </w:tabs>
        <w:autoSpaceDE w:val="0"/>
        <w:autoSpaceDN w:val="0"/>
        <w:adjustRightInd w:val="0"/>
        <w:spacing w:after="0" w:line="240" w:lineRule="auto"/>
        <w:ind w:left="1080"/>
        <w:rPr>
          <w:rFonts w:ascii="Arial" w:hAnsi="Arial" w:cs="Arial"/>
        </w:rPr>
      </w:pPr>
      <w:r w:rsidRPr="00640031">
        <w:rPr>
          <w:rFonts w:ascii="Arial" w:hAnsi="Arial" w:cs="Arial"/>
        </w:rPr>
        <w:t xml:space="preserve">who is owned or controlled by one or more citizens or nationals of a foreign country included on the list of countries that discriminate against U.S. firms published by the USTR or </w:t>
      </w:r>
    </w:p>
    <w:p w14:paraId="6782E2BD" w14:textId="77777777" w:rsidR="00917F76" w:rsidRPr="00640031" w:rsidRDefault="00917F76" w:rsidP="002D5B49">
      <w:pPr>
        <w:pStyle w:val="ListParagraph"/>
        <w:numPr>
          <w:ilvl w:val="3"/>
          <w:numId w:val="29"/>
        </w:numPr>
        <w:tabs>
          <w:tab w:val="left" w:pos="720"/>
        </w:tabs>
        <w:autoSpaceDE w:val="0"/>
        <w:autoSpaceDN w:val="0"/>
        <w:adjustRightInd w:val="0"/>
        <w:spacing w:after="0" w:line="240" w:lineRule="auto"/>
        <w:ind w:left="1080"/>
        <w:rPr>
          <w:rFonts w:ascii="Arial" w:hAnsi="Arial" w:cs="Arial"/>
        </w:rPr>
      </w:pPr>
      <w:r w:rsidRPr="00640031">
        <w:rPr>
          <w:rFonts w:ascii="Arial" w:hAnsi="Arial" w:cs="Arial"/>
        </w:rPr>
        <w:t xml:space="preserve">whose subcontractors are owned or controlled by one or more citizens or nationals of a foreign country on such USTR list or </w:t>
      </w:r>
    </w:p>
    <w:p w14:paraId="23415B55" w14:textId="77777777" w:rsidR="00917F76" w:rsidRPr="00640031" w:rsidRDefault="00917F76" w:rsidP="002D5B49">
      <w:pPr>
        <w:pStyle w:val="ListParagraph"/>
        <w:numPr>
          <w:ilvl w:val="3"/>
          <w:numId w:val="29"/>
        </w:numPr>
        <w:tabs>
          <w:tab w:val="left" w:pos="720"/>
        </w:tabs>
        <w:autoSpaceDE w:val="0"/>
        <w:autoSpaceDN w:val="0"/>
        <w:adjustRightInd w:val="0"/>
        <w:spacing w:after="0" w:line="240" w:lineRule="auto"/>
        <w:ind w:left="1080"/>
        <w:rPr>
          <w:rFonts w:ascii="Arial" w:hAnsi="Arial" w:cs="Arial"/>
        </w:rPr>
      </w:pPr>
      <w:r w:rsidRPr="00640031">
        <w:rPr>
          <w:rFonts w:ascii="Arial" w:hAnsi="Arial" w:cs="Arial"/>
        </w:rPr>
        <w:t>who incorporates in the public works project any product of a foreign country on such USTR list.</w:t>
      </w:r>
    </w:p>
    <w:p w14:paraId="1D598A39" w14:textId="77777777" w:rsidR="00917F76" w:rsidRPr="00640031" w:rsidRDefault="00917F76" w:rsidP="002D5B49">
      <w:pPr>
        <w:pStyle w:val="ClauseText"/>
        <w:spacing w:before="120"/>
        <w:ind w:left="360"/>
        <w:rPr>
          <w:rFonts w:ascii="Arial" w:hAnsi="Arial" w:cs="Arial"/>
        </w:rPr>
      </w:pPr>
      <w:r w:rsidRPr="00640031">
        <w:rPr>
          <w:rFonts w:ascii="Arial" w:hAnsi="Arial" w:cs="Arial"/>
        </w:rPr>
        <w:t>Nothing contained in the foregoing shall be construed to require establishment of a system of records in order to render, in good faith, the certification required by this provision.  The knowledge and information of a contractor is not required to exceed that which is normally possessed by a prudent person in the ordinary course of business dealings.</w:t>
      </w:r>
    </w:p>
    <w:p w14:paraId="0F1864FB" w14:textId="77777777" w:rsidR="00917F76" w:rsidRPr="00640031" w:rsidRDefault="00917F76" w:rsidP="002D5B49">
      <w:pPr>
        <w:pStyle w:val="ClauseText"/>
        <w:ind w:left="360"/>
        <w:rPr>
          <w:rFonts w:ascii="Arial" w:hAnsi="Arial" w:cs="Arial"/>
        </w:rPr>
      </w:pPr>
      <w:r w:rsidRPr="00640031">
        <w:rPr>
          <w:rFonts w:ascii="Arial" w:hAnsi="Arial" w:cs="Arial"/>
        </w:rPr>
        <w:t>The Offeror agrees that, if awarded a contract resulting from this solicitation, it will incorporate this provision for certification without modification in all lower tier subcontracts. The Contractor may rely on the certification of a prospective subcontractor that it is not a firm from a foreign country included on the list of countries that discriminate against U.S. firms as published by USTR, unless the Offeror has knowledge that the certification is erroneous.</w:t>
      </w:r>
    </w:p>
    <w:p w14:paraId="35E6B478" w14:textId="77777777" w:rsidR="00917F76" w:rsidRPr="00640031" w:rsidRDefault="00917F76" w:rsidP="002D5B49">
      <w:pPr>
        <w:pStyle w:val="ClauseText"/>
        <w:ind w:left="360"/>
        <w:rPr>
          <w:rFonts w:ascii="Arial" w:hAnsi="Arial" w:cs="Arial"/>
        </w:rPr>
      </w:pPr>
      <w:r w:rsidRPr="00640031">
        <w:rPr>
          <w:rFonts w:ascii="Arial" w:hAnsi="Arial" w:cs="Arial"/>
        </w:rPr>
        <w:t>This certification is a material representation of fact upon which reliance was placed when making an award.  If it is later determined that the Contractor or subcontractor knowingly rendered an erroneous certification, the Federal Aviation Administration (FAA) may direct through the Owner cancellation of the contract or subcontract for default at no cost to the Owner or the FAA.</w:t>
      </w:r>
    </w:p>
    <w:p w14:paraId="72B3F4DD" w14:textId="77777777" w:rsidR="00EB1B90" w:rsidRPr="00640031" w:rsidRDefault="00EB1B90" w:rsidP="0092460F">
      <w:pPr>
        <w:spacing w:after="0"/>
        <w:ind w:left="360"/>
        <w:rPr>
          <w:rFonts w:ascii="Arial" w:eastAsia="Times New Roman" w:hAnsi="Arial" w:cs="Arial"/>
          <w:iCs/>
          <w:color w:val="000000"/>
        </w:rPr>
      </w:pPr>
    </w:p>
    <w:p w14:paraId="7CC5B765" w14:textId="0AE72F80" w:rsidR="006625A9" w:rsidRPr="00640031" w:rsidRDefault="00304555" w:rsidP="0092460F">
      <w:pPr>
        <w:pStyle w:val="Heading3"/>
        <w:numPr>
          <w:ilvl w:val="0"/>
          <w:numId w:val="0"/>
        </w:numPr>
        <w:ind w:left="360" w:hanging="360"/>
        <w:rPr>
          <w:rStyle w:val="Headingtext"/>
          <w:rFonts w:ascii="Arial" w:hAnsi="Arial" w:cs="Arial"/>
          <w:sz w:val="22"/>
          <w:szCs w:val="22"/>
        </w:rPr>
      </w:pPr>
      <w:bookmarkStart w:id="32" w:name="_Toc404675271"/>
      <w:r w:rsidRPr="00640031">
        <w:rPr>
          <w:rFonts w:ascii="Arial" w:hAnsi="Arial" w:cs="Arial"/>
          <w:sz w:val="22"/>
          <w:szCs w:val="22"/>
        </w:rPr>
        <w:t>2</w:t>
      </w:r>
      <w:r w:rsidR="0099584E">
        <w:rPr>
          <w:rFonts w:ascii="Arial" w:hAnsi="Arial" w:cs="Arial"/>
          <w:sz w:val="22"/>
          <w:szCs w:val="22"/>
        </w:rPr>
        <w:t>1</w:t>
      </w:r>
      <w:r w:rsidR="007F0BF8" w:rsidRPr="00640031">
        <w:rPr>
          <w:rFonts w:ascii="Arial" w:hAnsi="Arial" w:cs="Arial"/>
          <w:sz w:val="22"/>
          <w:szCs w:val="22"/>
        </w:rPr>
        <w:t>.</w:t>
      </w:r>
      <w:r w:rsidR="001B3EDB" w:rsidRPr="00640031">
        <w:rPr>
          <w:rFonts w:ascii="Arial" w:hAnsi="Arial" w:cs="Arial"/>
          <w:sz w:val="22"/>
          <w:szCs w:val="22"/>
        </w:rPr>
        <w:t xml:space="preserve"> </w:t>
      </w:r>
      <w:r w:rsidR="00827407" w:rsidRPr="00640031">
        <w:rPr>
          <w:rFonts w:ascii="Arial" w:hAnsi="Arial" w:cs="Arial"/>
          <w:sz w:val="22"/>
          <w:szCs w:val="22"/>
        </w:rPr>
        <w:t>VETERAN’S PREFERENCE</w:t>
      </w:r>
      <w:r w:rsidR="00BD406A" w:rsidRPr="00640031">
        <w:rPr>
          <w:rFonts w:ascii="Arial" w:hAnsi="Arial" w:cs="Arial"/>
          <w:sz w:val="22"/>
          <w:szCs w:val="22"/>
        </w:rPr>
        <w:t>.</w:t>
      </w:r>
      <w:r w:rsidR="00827407" w:rsidRPr="00640031">
        <w:rPr>
          <w:rStyle w:val="Headingtext"/>
          <w:rFonts w:ascii="Arial" w:hAnsi="Arial" w:cs="Arial"/>
          <w:sz w:val="22"/>
          <w:szCs w:val="22"/>
        </w:rPr>
        <w:t xml:space="preserve"> </w:t>
      </w:r>
      <w:r w:rsidR="00827407" w:rsidRPr="00640031">
        <w:rPr>
          <w:rStyle w:val="Headingtext"/>
          <w:rFonts w:ascii="Arial" w:hAnsi="Arial" w:cs="Arial"/>
          <w:sz w:val="22"/>
          <w:szCs w:val="22"/>
        </w:rPr>
        <w:br/>
        <w:t>(Reference: 49 USC § 47112(c))</w:t>
      </w:r>
      <w:bookmarkEnd w:id="32"/>
    </w:p>
    <w:p w14:paraId="2807DC7B" w14:textId="77777777" w:rsidR="00917F76" w:rsidRPr="00640031" w:rsidRDefault="00917F76" w:rsidP="0092460F">
      <w:pPr>
        <w:pStyle w:val="ClauseText"/>
        <w:ind w:left="360"/>
        <w:rPr>
          <w:rFonts w:ascii="Arial" w:hAnsi="Arial" w:cs="Arial"/>
        </w:rPr>
      </w:pPr>
      <w:r w:rsidRPr="00640031">
        <w:rPr>
          <w:rFonts w:ascii="Arial" w:hAnsi="Arial" w:cs="Arial"/>
        </w:rPr>
        <w:t>In the employment of labor (excluding executive, administrative, and supervisory positions), the Contractor and all sub-tier contractors must give preference to covered veterans as defined within Title 49 United States Code Section 47112.  Covered veterans include Vietnam-era veterans, Persian Gulf veterans, Afghanistan-Iraq war veterans, disabled veterans, and small business concerns (as defined by 15 USC 632) owned and controlled by disabled veterans.  This preference only applies when there are covered veterans readily available and qualified to perform the work to which the employment relates.</w:t>
      </w:r>
    </w:p>
    <w:p w14:paraId="19413226" w14:textId="495A21CA" w:rsidR="00086AC6" w:rsidRPr="00640031" w:rsidRDefault="00086AC6" w:rsidP="0099584E">
      <w:pPr>
        <w:spacing w:after="0"/>
        <w:rPr>
          <w:rFonts w:ascii="Arial" w:hAnsi="Arial" w:cs="Arial"/>
        </w:rPr>
      </w:pPr>
    </w:p>
    <w:p w14:paraId="4B2DA98E" w14:textId="6B505510" w:rsidR="00347339" w:rsidRPr="00640031" w:rsidRDefault="00355FDF" w:rsidP="0092460F">
      <w:pPr>
        <w:ind w:left="360" w:hanging="360"/>
        <w:rPr>
          <w:rFonts w:ascii="Arial" w:hAnsi="Arial" w:cs="Arial"/>
        </w:rPr>
      </w:pPr>
      <w:r w:rsidRPr="00640031">
        <w:rPr>
          <w:rFonts w:ascii="Arial" w:hAnsi="Arial" w:cs="Arial"/>
          <w:b/>
          <w:bCs/>
        </w:rPr>
        <w:t>2</w:t>
      </w:r>
      <w:r w:rsidR="0099584E">
        <w:rPr>
          <w:rFonts w:ascii="Arial" w:hAnsi="Arial" w:cs="Arial"/>
          <w:b/>
          <w:bCs/>
        </w:rPr>
        <w:t>2</w:t>
      </w:r>
      <w:r w:rsidRPr="00640031">
        <w:rPr>
          <w:rFonts w:ascii="Arial" w:hAnsi="Arial" w:cs="Arial"/>
          <w:b/>
          <w:bCs/>
        </w:rPr>
        <w:t xml:space="preserve">. </w:t>
      </w:r>
      <w:r w:rsidR="000067B0" w:rsidRPr="00640031">
        <w:rPr>
          <w:rFonts w:ascii="Arial" w:hAnsi="Arial" w:cs="Arial"/>
          <w:b/>
          <w:bCs/>
        </w:rPr>
        <w:t>DOMESTIC PREFERENCES FOR PROCUREMENTS</w:t>
      </w:r>
      <w:r w:rsidR="000067B0" w:rsidRPr="00640031">
        <w:rPr>
          <w:rFonts w:ascii="Arial" w:hAnsi="Arial" w:cs="Arial"/>
        </w:rPr>
        <w:br/>
      </w:r>
      <w:r w:rsidR="000067B0" w:rsidRPr="0092460F">
        <w:rPr>
          <w:rStyle w:val="Headingtext"/>
          <w:rFonts w:ascii="Arial" w:hAnsi="Arial" w:cs="Arial"/>
          <w:b w:val="0"/>
          <w:bCs/>
          <w:sz w:val="22"/>
          <w:szCs w:val="22"/>
        </w:rPr>
        <w:t>(Reference:</w:t>
      </w:r>
      <w:r w:rsidR="000067B0" w:rsidRPr="00640031">
        <w:rPr>
          <w:rStyle w:val="Headingtext"/>
          <w:rFonts w:ascii="Arial" w:hAnsi="Arial" w:cs="Arial"/>
          <w:sz w:val="22"/>
          <w:szCs w:val="22"/>
        </w:rPr>
        <w:t xml:space="preserve"> </w:t>
      </w:r>
      <w:r w:rsidR="00836DCD" w:rsidRPr="00640031">
        <w:rPr>
          <w:rFonts w:ascii="Arial" w:hAnsi="Arial" w:cs="Arial"/>
        </w:rPr>
        <w:t>2 CFR § 200.322, 2 CFR Part 200, Appendix II(L))</w:t>
      </w:r>
      <w:r w:rsidR="00347339" w:rsidRPr="00640031">
        <w:rPr>
          <w:rFonts w:ascii="Arial" w:hAnsi="Arial" w:cs="Arial"/>
        </w:rPr>
        <w:t xml:space="preserve"> </w:t>
      </w:r>
    </w:p>
    <w:p w14:paraId="38890806" w14:textId="5151D38D" w:rsidR="00836DCD" w:rsidRPr="00640031" w:rsidRDefault="00347339" w:rsidP="0092460F">
      <w:pPr>
        <w:ind w:left="360"/>
        <w:rPr>
          <w:rFonts w:ascii="Arial" w:hAnsi="Arial" w:cs="Arial"/>
        </w:rPr>
      </w:pPr>
      <w:r w:rsidRPr="00640031">
        <w:rPr>
          <w:rFonts w:ascii="Arial" w:hAnsi="Arial" w:cs="Arial"/>
        </w:rPr>
        <w:t>Must be included in all subawards, including all contracts and purchase orders for work or products under the grant.</w:t>
      </w:r>
    </w:p>
    <w:p w14:paraId="1A3DB9F5" w14:textId="77777777" w:rsidR="00355FDF" w:rsidRPr="00640031" w:rsidRDefault="00355FDF" w:rsidP="0092460F">
      <w:pPr>
        <w:pStyle w:val="ClauseTitle"/>
        <w:ind w:left="360"/>
        <w:rPr>
          <w:rFonts w:ascii="Arial" w:hAnsi="Arial" w:cs="Arial"/>
        </w:rPr>
      </w:pPr>
      <w:r w:rsidRPr="00640031">
        <w:rPr>
          <w:rFonts w:ascii="Arial" w:hAnsi="Arial" w:cs="Arial"/>
        </w:rPr>
        <w:lastRenderedPageBreak/>
        <w:t>CERTIFICATION REGARDING DOMESTIC PREFERENCES FOR PROCUREMENTS</w:t>
      </w:r>
    </w:p>
    <w:p w14:paraId="4D13BA49" w14:textId="77777777" w:rsidR="00355FDF" w:rsidRPr="00640031" w:rsidRDefault="00355FDF" w:rsidP="0092460F">
      <w:pPr>
        <w:pStyle w:val="ClauseText"/>
        <w:ind w:left="360"/>
        <w:rPr>
          <w:rFonts w:ascii="Arial" w:eastAsia="Times New Roman" w:hAnsi="Arial" w:cs="Arial"/>
        </w:rPr>
      </w:pPr>
      <w:r w:rsidRPr="00640031">
        <w:rPr>
          <w:rFonts w:ascii="Arial" w:hAnsi="Arial" w:cs="Arial"/>
        </w:rPr>
        <w:t>The Bidder or Offeror certifies by signing and submitting this bid or proposal that, to the greatest extent practicable, the Bidder or Offeror has provided a preference for the purchase, acquisition, or use of goods, products, or materials produced in the United States (including, but not limited to, iron, aluminum, steel, cement, and other manufactured products) in compliance with 2 CFR § 200.322.</w:t>
      </w:r>
    </w:p>
    <w:sectPr w:rsidR="00355FDF" w:rsidRPr="00640031">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6DDB9" w14:textId="77777777" w:rsidR="007D1040" w:rsidRDefault="007D1040" w:rsidP="008E5ACF">
      <w:pPr>
        <w:spacing w:after="0" w:line="240" w:lineRule="auto"/>
      </w:pPr>
      <w:r>
        <w:separator/>
      </w:r>
    </w:p>
  </w:endnote>
  <w:endnote w:type="continuationSeparator" w:id="0">
    <w:p w14:paraId="779E418D" w14:textId="77777777" w:rsidR="007D1040" w:rsidRDefault="007D1040" w:rsidP="008E5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245D" w14:textId="159CC23B" w:rsidR="00F16AD7" w:rsidRPr="00A078E0" w:rsidRDefault="00F16AD7" w:rsidP="006A7694">
    <w:pPr>
      <w:pBdr>
        <w:top w:val="single" w:sz="2" w:space="2" w:color="auto"/>
      </w:pBdr>
      <w:tabs>
        <w:tab w:val="center" w:pos="5040"/>
        <w:tab w:val="right" w:pos="9360"/>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MC-</w:t>
    </w:r>
    <w:r>
      <w:rPr>
        <w:rFonts w:ascii="Arial Rounded MT Bold" w:eastAsia="Times New Roman" w:hAnsi="Arial Rounded MT Bold" w:cs="Times New Roman"/>
        <w:spacing w:val="16"/>
        <w:sz w:val="18"/>
        <w:szCs w:val="24"/>
      </w:rPr>
      <w:t>XXXXXX</w:t>
    </w:r>
    <w:r w:rsidRPr="00A078E0">
      <w:rPr>
        <w:rFonts w:ascii="Arial Rounded MT Bold" w:eastAsia="Times New Roman" w:hAnsi="Arial Rounded MT Bold" w:cs="Times New Roman"/>
        <w:spacing w:val="16"/>
        <w:sz w:val="18"/>
        <w:szCs w:val="24"/>
      </w:rPr>
      <w:t xml:space="preserve"> / WP #XXXXXX</w:t>
    </w:r>
    <w:r w:rsidRPr="00A078E0">
      <w:rPr>
        <w:rFonts w:ascii="Arial Rounded MT Bold" w:eastAsia="Times New Roman" w:hAnsi="Arial Rounded MT Bold" w:cs="Times New Roman"/>
        <w:spacing w:val="16"/>
        <w:sz w:val="18"/>
        <w:szCs w:val="24"/>
      </w:rPr>
      <w:tab/>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IF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w:instrText>
    </w:r>
    <w:r w:rsidRPr="00A078E0">
      <w:rPr>
        <w:rFonts w:ascii="Arial Rounded MT Bold" w:eastAsia="Times New Roman" w:hAnsi="Arial Rounded MT Bold" w:cs="Times New Roman"/>
        <w:spacing w:val="16"/>
        <w:sz w:val="18"/>
        <w:szCs w:val="24"/>
      </w:rPr>
      <w:fldChar w:fldCharType="separate"/>
    </w:r>
    <w:r w:rsidR="00C62885">
      <w:rPr>
        <w:rFonts w:ascii="Arial Rounded MT Bold" w:eastAsia="Times New Roman" w:hAnsi="Arial Rounded MT Bold" w:cs="Times New Roman"/>
        <w:b/>
        <w:bCs/>
        <w:noProof/>
        <w:spacing w:val="16"/>
        <w:sz w:val="18"/>
        <w:szCs w:val="24"/>
      </w:rPr>
      <w:instrText>Error! Use the Home tab to apply Numbered Material to the text that you want to appear here.</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instrText xml:space="preserve"> &lt;&gt; "Error*"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 </w:instrText>
    </w:r>
    <w:r w:rsidRPr="00A078E0">
      <w:rPr>
        <w:rFonts w:ascii="Arial Rounded MT Bold" w:eastAsia="Times New Roman" w:hAnsi="Arial Rounded MT Bold" w:cs="Times New Roman"/>
        <w:spacing w:val="16"/>
        <w:sz w:val="18"/>
        <w:szCs w:val="24"/>
      </w:rPr>
      <w:fldChar w:fldCharType="separate"/>
    </w:r>
    <w:r w:rsidRPr="00A078E0">
      <w:rPr>
        <w:rFonts w:ascii="Arial Rounded MT Bold" w:eastAsia="Times New Roman" w:hAnsi="Arial Rounded MT Bold" w:cs="Times New Roman"/>
        <w:noProof/>
        <w:spacing w:val="16"/>
        <w:sz w:val="18"/>
        <w:szCs w:val="24"/>
      </w:rPr>
      <w:instrText xml:space="preserve">PART 1  </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tab/>
      <w:t>008</w:t>
    </w:r>
    <w:r w:rsidR="00BB5818">
      <w:rPr>
        <w:rFonts w:ascii="Arial Rounded MT Bold" w:eastAsia="Times New Roman" w:hAnsi="Arial Rounded MT Bold" w:cs="Times New Roman"/>
        <w:spacing w:val="16"/>
        <w:sz w:val="18"/>
        <w:szCs w:val="24"/>
      </w:rPr>
      <w:t>0</w:t>
    </w:r>
    <w:r w:rsidRPr="00A078E0">
      <w:rPr>
        <w:rFonts w:ascii="Arial Rounded MT Bold" w:eastAsia="Times New Roman" w:hAnsi="Arial Rounded MT Bold" w:cs="Times New Roman"/>
        <w:spacing w:val="16"/>
        <w:sz w:val="18"/>
        <w:szCs w:val="24"/>
      </w:rPr>
      <w:t>0</w:t>
    </w:r>
    <w:r w:rsidR="00E57BA6">
      <w:rPr>
        <w:rFonts w:ascii="Arial Rounded MT Bold" w:eastAsia="Times New Roman" w:hAnsi="Arial Rounded MT Bold" w:cs="Times New Roman"/>
        <w:spacing w:val="16"/>
        <w:sz w:val="18"/>
        <w:szCs w:val="24"/>
      </w:rPr>
      <w:t>1</w:t>
    </w:r>
    <w:r w:rsidRPr="00A078E0">
      <w:rPr>
        <w:rFonts w:ascii="Arial Rounded MT Bold" w:eastAsia="Times New Roman" w:hAnsi="Arial Rounded MT Bold" w:cs="Times New Roman"/>
        <w:spacing w:val="16"/>
        <w:sz w:val="18"/>
        <w:szCs w:val="24"/>
      </w:rPr>
      <w:t>-</w: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PAGE </w:instrText>
    </w:r>
    <w:r w:rsidRPr="00A078E0">
      <w:rPr>
        <w:rFonts w:ascii="Arial Rounded MT Bold" w:eastAsia="Times New Roman" w:hAnsi="Arial Rounded MT Bold" w:cs="Times New Roman"/>
        <w:spacing w:val="16"/>
        <w:sz w:val="18"/>
        <w:szCs w:val="24"/>
      </w:rPr>
      <w:fldChar w:fldCharType="separate"/>
    </w:r>
    <w:r>
      <w:rPr>
        <w:rFonts w:ascii="Arial Rounded MT Bold" w:eastAsia="Times New Roman" w:hAnsi="Arial Rounded MT Bold" w:cs="Times New Roman"/>
        <w:noProof/>
        <w:spacing w:val="16"/>
        <w:sz w:val="18"/>
        <w:szCs w:val="24"/>
      </w:rPr>
      <w:t>1</w:t>
    </w:r>
    <w:r w:rsidRPr="00A078E0">
      <w:rPr>
        <w:rFonts w:ascii="Arial Rounded MT Bold" w:eastAsia="Times New Roman" w:hAnsi="Arial Rounded MT Bold" w:cs="Times New Roman"/>
        <w:spacing w:val="16"/>
        <w:sz w:val="18"/>
        <w:szCs w:val="24"/>
      </w:rPr>
      <w:fldChar w:fldCharType="end"/>
    </w:r>
  </w:p>
  <w:p w14:paraId="0D38CC18" w14:textId="0C35D25C" w:rsidR="00F16AD7" w:rsidRDefault="00F16AD7" w:rsidP="00A078E0">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 xml:space="preserve">Rev. </w:t>
    </w:r>
    <w:r w:rsidR="00013D27">
      <w:rPr>
        <w:rFonts w:ascii="Arial Rounded MT Bold" w:eastAsia="Times New Roman" w:hAnsi="Arial Rounded MT Bold" w:cs="Times New Roman"/>
        <w:spacing w:val="16"/>
        <w:sz w:val="18"/>
        <w:szCs w:val="24"/>
      </w:rPr>
      <w:t>02/22/2023</w:t>
    </w:r>
  </w:p>
  <w:p w14:paraId="3EF4C92C" w14:textId="0DEC7310" w:rsidR="00013D27" w:rsidRPr="00A078E0" w:rsidRDefault="00013D27" w:rsidP="00A078E0">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Pr>
        <w:rFonts w:ascii="Arial Rounded MT Bold" w:eastAsia="Times New Roman" w:hAnsi="Arial Rounded MT Bold" w:cs="Times New Roman"/>
        <w:spacing w:val="16"/>
        <w:sz w:val="18"/>
        <w:szCs w:val="24"/>
      </w:rPr>
      <w:t xml:space="preserve">AIP Provisions Issued </w:t>
    </w:r>
    <w:proofErr w:type="gramStart"/>
    <w:r>
      <w:rPr>
        <w:rFonts w:ascii="Arial Rounded MT Bold" w:eastAsia="Times New Roman" w:hAnsi="Arial Rounded MT Bold" w:cs="Times New Roman"/>
        <w:spacing w:val="16"/>
        <w:sz w:val="18"/>
        <w:szCs w:val="24"/>
      </w:rPr>
      <w:t>01/20/2023</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AAB99" w14:textId="2C2108B2" w:rsidR="00F16AD7" w:rsidRPr="00A078E0" w:rsidRDefault="00F16AD7" w:rsidP="006A7694">
    <w:pPr>
      <w:pBdr>
        <w:top w:val="single" w:sz="2" w:space="2" w:color="auto"/>
      </w:pBdr>
      <w:tabs>
        <w:tab w:val="center" w:pos="5040"/>
        <w:tab w:val="right" w:pos="9270"/>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MC-XXXXXXX / WP #XXXXXX</w:t>
    </w:r>
    <w:r w:rsidRPr="00A078E0">
      <w:rPr>
        <w:rFonts w:ascii="Arial Rounded MT Bold" w:eastAsia="Times New Roman" w:hAnsi="Arial Rounded MT Bold" w:cs="Times New Roman"/>
        <w:spacing w:val="16"/>
        <w:sz w:val="18"/>
        <w:szCs w:val="24"/>
      </w:rPr>
      <w:tab/>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IF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w:instrText>
    </w:r>
    <w:r w:rsidRPr="00A078E0">
      <w:rPr>
        <w:rFonts w:ascii="Arial Rounded MT Bold" w:eastAsia="Times New Roman" w:hAnsi="Arial Rounded MT Bold" w:cs="Times New Roman"/>
        <w:spacing w:val="16"/>
        <w:sz w:val="18"/>
        <w:szCs w:val="24"/>
      </w:rPr>
      <w:fldChar w:fldCharType="separate"/>
    </w:r>
    <w:r w:rsidR="00C62885">
      <w:rPr>
        <w:rFonts w:ascii="Arial Rounded MT Bold" w:eastAsia="Times New Roman" w:hAnsi="Arial Rounded MT Bold" w:cs="Times New Roman"/>
        <w:b/>
        <w:bCs/>
        <w:noProof/>
        <w:spacing w:val="16"/>
        <w:sz w:val="18"/>
        <w:szCs w:val="24"/>
      </w:rPr>
      <w:instrText>Error! Use the Home tab to apply Numbered Material to the text that you want to appear here.</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instrText xml:space="preserve"> &lt;&gt; "Error*"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 </w:instrText>
    </w:r>
    <w:r w:rsidRPr="00A078E0">
      <w:rPr>
        <w:rFonts w:ascii="Arial Rounded MT Bold" w:eastAsia="Times New Roman" w:hAnsi="Arial Rounded MT Bold" w:cs="Times New Roman"/>
        <w:spacing w:val="16"/>
        <w:sz w:val="18"/>
        <w:szCs w:val="24"/>
      </w:rPr>
      <w:fldChar w:fldCharType="separate"/>
    </w:r>
    <w:r w:rsidRPr="00A078E0">
      <w:rPr>
        <w:rFonts w:ascii="Arial Rounded MT Bold" w:eastAsia="Times New Roman" w:hAnsi="Arial Rounded MT Bold" w:cs="Times New Roman"/>
        <w:noProof/>
        <w:spacing w:val="16"/>
        <w:sz w:val="18"/>
        <w:szCs w:val="24"/>
      </w:rPr>
      <w:instrText xml:space="preserve">PART 1  </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tab/>
    </w:r>
    <w:r w:rsidR="00E57BA6" w:rsidRPr="00A078E0">
      <w:rPr>
        <w:rFonts w:ascii="Arial Rounded MT Bold" w:eastAsia="Times New Roman" w:hAnsi="Arial Rounded MT Bold" w:cs="Times New Roman"/>
        <w:spacing w:val="16"/>
        <w:sz w:val="18"/>
        <w:szCs w:val="24"/>
      </w:rPr>
      <w:t>0080</w:t>
    </w:r>
    <w:r w:rsidR="00E57BA6">
      <w:rPr>
        <w:rFonts w:ascii="Arial Rounded MT Bold" w:eastAsia="Times New Roman" w:hAnsi="Arial Rounded MT Bold" w:cs="Times New Roman"/>
        <w:spacing w:val="16"/>
        <w:sz w:val="18"/>
        <w:szCs w:val="24"/>
      </w:rPr>
      <w:t>01</w:t>
    </w:r>
    <w:r w:rsidRPr="00A078E0">
      <w:rPr>
        <w:rFonts w:ascii="Arial Rounded MT Bold" w:eastAsia="Times New Roman" w:hAnsi="Arial Rounded MT Bold" w:cs="Times New Roman"/>
        <w:spacing w:val="16"/>
        <w:sz w:val="18"/>
        <w:szCs w:val="24"/>
      </w:rPr>
      <w:t>-</w: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PAGE </w:instrText>
    </w:r>
    <w:r w:rsidRPr="00A078E0">
      <w:rPr>
        <w:rFonts w:ascii="Arial Rounded MT Bold" w:eastAsia="Times New Roman" w:hAnsi="Arial Rounded MT Bold" w:cs="Times New Roman"/>
        <w:spacing w:val="16"/>
        <w:sz w:val="18"/>
        <w:szCs w:val="24"/>
      </w:rPr>
      <w:fldChar w:fldCharType="separate"/>
    </w:r>
    <w:r>
      <w:rPr>
        <w:rFonts w:ascii="Arial Rounded MT Bold" w:eastAsia="Times New Roman" w:hAnsi="Arial Rounded MT Bold" w:cs="Times New Roman"/>
        <w:noProof/>
        <w:spacing w:val="16"/>
        <w:sz w:val="18"/>
        <w:szCs w:val="24"/>
      </w:rPr>
      <w:t>2</w:t>
    </w:r>
    <w:r w:rsidRPr="00A078E0">
      <w:rPr>
        <w:rFonts w:ascii="Arial Rounded MT Bold" w:eastAsia="Times New Roman" w:hAnsi="Arial Rounded MT Bold" w:cs="Times New Roman"/>
        <w:spacing w:val="16"/>
        <w:sz w:val="18"/>
        <w:szCs w:val="24"/>
      </w:rPr>
      <w:fldChar w:fldCharType="end"/>
    </w:r>
  </w:p>
  <w:p w14:paraId="6185F93A" w14:textId="7F92FB00" w:rsidR="00F16AD7" w:rsidRPr="00A078E0" w:rsidRDefault="00F16AD7" w:rsidP="00A078E0">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 xml:space="preserve">Rev. </w:t>
    </w:r>
    <w:r w:rsidR="00E8151F">
      <w:rPr>
        <w:rFonts w:ascii="Arial Rounded MT Bold" w:eastAsia="Times New Roman" w:hAnsi="Arial Rounded MT Bold" w:cs="Times New Roman"/>
        <w:spacing w:val="16"/>
        <w:sz w:val="18"/>
        <w:szCs w:val="24"/>
      </w:rPr>
      <w:t>02/22/2023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D842C" w14:textId="2F18C370" w:rsidR="00F16AD7" w:rsidRPr="00A078E0" w:rsidRDefault="00F16AD7" w:rsidP="00A14A6D">
    <w:pPr>
      <w:pBdr>
        <w:top w:val="single" w:sz="2" w:space="2" w:color="auto"/>
      </w:pBdr>
      <w:tabs>
        <w:tab w:val="center" w:pos="5040"/>
        <w:tab w:val="right" w:pos="9360"/>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MC-XXXXXXX / WP #XXXXXX</w:t>
    </w:r>
    <w:r w:rsidRPr="00A078E0">
      <w:rPr>
        <w:rFonts w:ascii="Arial Rounded MT Bold" w:eastAsia="Times New Roman" w:hAnsi="Arial Rounded MT Bold" w:cs="Times New Roman"/>
        <w:spacing w:val="16"/>
        <w:sz w:val="18"/>
        <w:szCs w:val="24"/>
      </w:rPr>
      <w:tab/>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IF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w:instrText>
    </w:r>
    <w:r w:rsidRPr="00A078E0">
      <w:rPr>
        <w:rFonts w:ascii="Arial Rounded MT Bold" w:eastAsia="Times New Roman" w:hAnsi="Arial Rounded MT Bold" w:cs="Times New Roman"/>
        <w:spacing w:val="16"/>
        <w:sz w:val="18"/>
        <w:szCs w:val="24"/>
      </w:rPr>
      <w:fldChar w:fldCharType="separate"/>
    </w:r>
    <w:r w:rsidR="00C62885">
      <w:rPr>
        <w:rFonts w:ascii="Arial Rounded MT Bold" w:eastAsia="Times New Roman" w:hAnsi="Arial Rounded MT Bold" w:cs="Times New Roman"/>
        <w:b/>
        <w:bCs/>
        <w:noProof/>
        <w:spacing w:val="16"/>
        <w:sz w:val="18"/>
        <w:szCs w:val="24"/>
      </w:rPr>
      <w:instrText>Error! Use the Home tab to apply Numbered Material to the text that you want to appear here.</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instrText xml:space="preserve"> &lt;&gt; "Error*"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 </w:instrText>
    </w:r>
    <w:r w:rsidRPr="00A078E0">
      <w:rPr>
        <w:rFonts w:ascii="Arial Rounded MT Bold" w:eastAsia="Times New Roman" w:hAnsi="Arial Rounded MT Bold" w:cs="Times New Roman"/>
        <w:spacing w:val="16"/>
        <w:sz w:val="18"/>
        <w:szCs w:val="24"/>
      </w:rPr>
      <w:fldChar w:fldCharType="separate"/>
    </w:r>
    <w:r w:rsidRPr="00A078E0">
      <w:rPr>
        <w:rFonts w:ascii="Arial Rounded MT Bold" w:eastAsia="Times New Roman" w:hAnsi="Arial Rounded MT Bold" w:cs="Times New Roman"/>
        <w:noProof/>
        <w:spacing w:val="16"/>
        <w:sz w:val="18"/>
        <w:szCs w:val="24"/>
      </w:rPr>
      <w:instrText xml:space="preserve">PART 1  </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tab/>
      <w:t>00800-</w: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PAGE </w:instrText>
    </w:r>
    <w:r w:rsidRPr="00A078E0">
      <w:rPr>
        <w:rFonts w:ascii="Arial Rounded MT Bold" w:eastAsia="Times New Roman" w:hAnsi="Arial Rounded MT Bold" w:cs="Times New Roman"/>
        <w:spacing w:val="16"/>
        <w:sz w:val="18"/>
        <w:szCs w:val="24"/>
      </w:rPr>
      <w:fldChar w:fldCharType="separate"/>
    </w:r>
    <w:r>
      <w:rPr>
        <w:rFonts w:ascii="Arial Rounded MT Bold" w:eastAsia="Times New Roman" w:hAnsi="Arial Rounded MT Bold" w:cs="Times New Roman"/>
        <w:noProof/>
        <w:spacing w:val="16"/>
        <w:sz w:val="18"/>
        <w:szCs w:val="24"/>
      </w:rPr>
      <w:t>36</w:t>
    </w:r>
    <w:r w:rsidRPr="00A078E0">
      <w:rPr>
        <w:rFonts w:ascii="Arial Rounded MT Bold" w:eastAsia="Times New Roman" w:hAnsi="Arial Rounded MT Bold" w:cs="Times New Roman"/>
        <w:spacing w:val="16"/>
        <w:sz w:val="18"/>
        <w:szCs w:val="24"/>
      </w:rPr>
      <w:fldChar w:fldCharType="end"/>
    </w:r>
  </w:p>
  <w:p w14:paraId="1CD46454" w14:textId="7927BAF4" w:rsidR="00F16AD7" w:rsidRPr="00A078E0" w:rsidRDefault="00F16AD7" w:rsidP="00DE026A">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 xml:space="preserve">Rev. </w:t>
    </w:r>
    <w:r w:rsidR="00126BB2">
      <w:rPr>
        <w:rFonts w:ascii="Arial Rounded MT Bold" w:eastAsia="Times New Roman" w:hAnsi="Arial Rounded MT Bold" w:cs="Times New Roman"/>
        <w:spacing w:val="16"/>
        <w:sz w:val="18"/>
        <w:szCs w:val="24"/>
      </w:rPr>
      <w:t>02/2</w:t>
    </w:r>
    <w:r w:rsidR="00EA0067">
      <w:rPr>
        <w:rFonts w:ascii="Arial Rounded MT Bold" w:eastAsia="Times New Roman" w:hAnsi="Arial Rounded MT Bold" w:cs="Times New Roman"/>
        <w:spacing w:val="16"/>
        <w:sz w:val="18"/>
        <w:szCs w:val="24"/>
      </w:rPr>
      <w:t>3</w:t>
    </w:r>
    <w:r w:rsidR="00126BB2">
      <w:rPr>
        <w:rFonts w:ascii="Arial Rounded MT Bold" w:eastAsia="Times New Roman" w:hAnsi="Arial Rounded MT Bold" w:cs="Times New Roman"/>
        <w:spacing w:val="16"/>
        <w:sz w:val="18"/>
        <w:szCs w:val="24"/>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B109E" w14:textId="77777777" w:rsidR="007D1040" w:rsidRDefault="007D1040" w:rsidP="008E5ACF">
      <w:pPr>
        <w:spacing w:after="0" w:line="240" w:lineRule="auto"/>
      </w:pPr>
      <w:r>
        <w:separator/>
      </w:r>
    </w:p>
  </w:footnote>
  <w:footnote w:type="continuationSeparator" w:id="0">
    <w:p w14:paraId="4CFCF021" w14:textId="77777777" w:rsidR="007D1040" w:rsidRDefault="007D1040" w:rsidP="008E5ACF">
      <w:pPr>
        <w:spacing w:after="0" w:line="240" w:lineRule="auto"/>
      </w:pPr>
      <w:r>
        <w:continuationSeparator/>
      </w:r>
    </w:p>
  </w:footnote>
  <w:footnote w:id="1">
    <w:p w14:paraId="66FCEB81" w14:textId="77777777" w:rsidR="00C47DD1" w:rsidRPr="005C5A65" w:rsidRDefault="00C47DD1" w:rsidP="00C47DD1">
      <w:pPr>
        <w:pStyle w:val="FootnoteText"/>
        <w:rPr>
          <w:rFonts w:ascii="Times New Roman" w:hAnsi="Times New Roman" w:cs="Times New Roman"/>
        </w:rPr>
      </w:pPr>
      <w:r w:rsidRPr="005C5A65">
        <w:rPr>
          <w:rStyle w:val="FootnoteReference"/>
          <w:rFonts w:ascii="Times New Roman" w:hAnsi="Times New Roman" w:cs="Times New Roman"/>
        </w:rPr>
        <w:footnoteRef/>
      </w:r>
      <w:r w:rsidRPr="005C5A65">
        <w:rPr>
          <w:rFonts w:ascii="Times New Roman" w:hAnsi="Times New Roman" w:cs="Times New Roman"/>
        </w:rPr>
        <w:t xml:space="preserve"> Per Executive Order 14005 “Made in America Laws” means all statutes, regulations, rules, and Executive Orders relating to federal financial assistance awards or federal procurement, including those that refer to “Buy America” or “Buy American,” that require, or provide a preference for, the purchase or acquisition of goods, products, or materials produced in the United States, including iron, steel, and manufactured products offered in the United States.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86630" w14:textId="77777777" w:rsidR="00F16AD7" w:rsidRPr="006A7694" w:rsidRDefault="00F16AD7" w:rsidP="00A078E0">
    <w:pPr>
      <w:pBdr>
        <w:bottom w:val="single" w:sz="2" w:space="1" w:color="auto"/>
      </w:pBdr>
      <w:spacing w:after="0" w:line="240" w:lineRule="auto"/>
      <w:rPr>
        <w:rFonts w:ascii="Arial Rounded MT Bold" w:eastAsia="Times New Roman" w:hAnsi="Arial Rounded MT Bold" w:cs="Times New Roman"/>
        <w:sz w:val="18"/>
        <w:szCs w:val="24"/>
      </w:rPr>
    </w:pPr>
    <w:r w:rsidRPr="006A7694">
      <w:rPr>
        <w:rFonts w:ascii="Arial Rounded MT Bold" w:eastAsia="Times New Roman" w:hAnsi="Arial Rounded MT Bold" w:cs="Times New Roman"/>
        <w:sz w:val="18"/>
        <w:szCs w:val="24"/>
      </w:rPr>
      <w:t>DIVISION 0 - BIDDING REQUIREMENTS, CONTRACT FORMS AND CONDITIONS OF THE CONTRACT</w:t>
    </w:r>
  </w:p>
  <w:p w14:paraId="0B04E8BA" w14:textId="008595DE" w:rsidR="00F16AD7" w:rsidRPr="00A078E0" w:rsidRDefault="00F16AD7" w:rsidP="00A078E0">
    <w:pPr>
      <w:pBdr>
        <w:bottom w:val="single" w:sz="2" w:space="1" w:color="auto"/>
      </w:pBdr>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Document 00</w:t>
    </w:r>
    <w:r>
      <w:rPr>
        <w:rFonts w:ascii="Arial Rounded MT Bold" w:eastAsia="Times New Roman" w:hAnsi="Arial Rounded MT Bold" w:cs="Times New Roman"/>
        <w:spacing w:val="16"/>
        <w:sz w:val="18"/>
        <w:szCs w:val="24"/>
      </w:rPr>
      <w:t xml:space="preserve"> </w:t>
    </w:r>
    <w:r w:rsidRPr="00A078E0">
      <w:rPr>
        <w:rFonts w:ascii="Arial Rounded MT Bold" w:eastAsia="Times New Roman" w:hAnsi="Arial Rounded MT Bold" w:cs="Times New Roman"/>
        <w:spacing w:val="16"/>
        <w:sz w:val="18"/>
        <w:szCs w:val="24"/>
      </w:rPr>
      <w:t>80</w:t>
    </w:r>
    <w:r>
      <w:rPr>
        <w:rFonts w:ascii="Arial Rounded MT Bold" w:eastAsia="Times New Roman" w:hAnsi="Arial Rounded MT Bold" w:cs="Times New Roman"/>
        <w:spacing w:val="16"/>
        <w:sz w:val="18"/>
        <w:szCs w:val="24"/>
      </w:rPr>
      <w:t xml:space="preserve"> </w:t>
    </w:r>
    <w:r w:rsidRPr="00A078E0">
      <w:rPr>
        <w:rFonts w:ascii="Arial Rounded MT Bold" w:eastAsia="Times New Roman" w:hAnsi="Arial Rounded MT Bold" w:cs="Times New Roman"/>
        <w:spacing w:val="16"/>
        <w:sz w:val="18"/>
        <w:szCs w:val="24"/>
      </w:rPr>
      <w:t>0</w:t>
    </w:r>
    <w:r>
      <w:rPr>
        <w:rFonts w:ascii="Arial Rounded MT Bold" w:eastAsia="Times New Roman" w:hAnsi="Arial Rounded MT Bold" w:cs="Times New Roman"/>
        <w:spacing w:val="16"/>
        <w:sz w:val="18"/>
        <w:szCs w:val="24"/>
      </w:rPr>
      <w:t>1</w:t>
    </w:r>
    <w:r w:rsidRPr="00A078E0">
      <w:rPr>
        <w:rFonts w:ascii="Arial Rounded MT Bold" w:eastAsia="Times New Roman" w:hAnsi="Arial Rounded MT Bold" w:cs="Times New Roman"/>
        <w:spacing w:val="16"/>
        <w:sz w:val="18"/>
        <w:szCs w:val="24"/>
      </w:rPr>
      <w:t xml:space="preserve"> - </w:t>
    </w:r>
    <w:r>
      <w:rPr>
        <w:rFonts w:ascii="Arial Rounded MT Bold" w:eastAsia="Times New Roman" w:hAnsi="Arial Rounded MT Bold" w:cs="Times New Roman"/>
        <w:spacing w:val="16"/>
        <w:sz w:val="18"/>
        <w:szCs w:val="24"/>
      </w:rPr>
      <w:t>Contract Provisions FAA</w:t>
    </w:r>
  </w:p>
  <w:p w14:paraId="5660DE44" w14:textId="77777777" w:rsidR="00F16AD7" w:rsidRDefault="00F16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3"/>
    <w:lvl w:ilvl="0">
      <w:start w:val="1"/>
      <w:numFmt w:val="decimal"/>
      <w:lvlText w:val="%1."/>
      <w:lvlJc w:val="left"/>
      <w:pPr>
        <w:tabs>
          <w:tab w:val="num" w:pos="720"/>
        </w:tabs>
        <w:ind w:left="720" w:hanging="360"/>
      </w:pPr>
    </w:lvl>
  </w:abstractNum>
  <w:abstractNum w:abstractNumId="1" w15:restartNumberingAfterBreak="0">
    <w:nsid w:val="0A4365C7"/>
    <w:multiLevelType w:val="hybridMultilevel"/>
    <w:tmpl w:val="9E7ECC20"/>
    <w:lvl w:ilvl="0" w:tplc="7AD82EAC">
      <w:start w:val="1"/>
      <w:numFmt w:val="lowerLetter"/>
      <w:lvlText w:val="%1)"/>
      <w:lvlJc w:val="left"/>
      <w:pPr>
        <w:ind w:left="1590" w:hanging="360"/>
      </w:pPr>
      <w:rPr>
        <w:rFonts w:ascii="Calibri" w:hAnsi="Calibri" w:hint="default"/>
        <w:sz w:val="20"/>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2" w15:restartNumberingAfterBreak="0">
    <w:nsid w:val="0DE54AC3"/>
    <w:multiLevelType w:val="multilevel"/>
    <w:tmpl w:val="F1FCD046"/>
    <w:name w:val="Handbook"/>
    <w:styleLink w:val="TableStep4LeftCells-Rows3"/>
    <w:lvl w:ilvl="0">
      <w:start w:val="1"/>
      <w:numFmt w:val="lowerLetter"/>
      <w:lvlText w:val="%1."/>
      <w:lvlJc w:val="left"/>
      <w:pPr>
        <w:tabs>
          <w:tab w:val="num" w:pos="360"/>
        </w:tabs>
        <w:ind w:left="360" w:hanging="36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720"/>
        </w:tabs>
        <w:ind w:left="720" w:hanging="360"/>
      </w:pPr>
      <w:rPr>
        <w:rFonts w:hint="default"/>
      </w:rPr>
    </w:lvl>
    <w:lvl w:ilvl="2">
      <w:start w:val="1"/>
      <w:numFmt w:val="none"/>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3" w15:restartNumberingAfterBreak="0">
    <w:nsid w:val="149306A5"/>
    <w:multiLevelType w:val="hybridMultilevel"/>
    <w:tmpl w:val="1F78CA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D55ABB"/>
    <w:multiLevelType w:val="hybridMultilevel"/>
    <w:tmpl w:val="DD02427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1">
      <w:start w:val="1"/>
      <w:numFmt w:val="decimal"/>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E13B65"/>
    <w:multiLevelType w:val="multilevel"/>
    <w:tmpl w:val="4B44DFDE"/>
    <w:lvl w:ilvl="0">
      <w:start w:val="1"/>
      <w:numFmt w:val="decimal"/>
      <w:pStyle w:val="Heading3"/>
      <w:lvlText w:val="%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4"/>
      <w:lvlText w:val="%1.%2."/>
      <w:lvlJc w:val="left"/>
      <w:pPr>
        <w:ind w:left="124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5"/>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1A718B"/>
    <w:multiLevelType w:val="hybridMultilevel"/>
    <w:tmpl w:val="77A43484"/>
    <w:lvl w:ilvl="0" w:tplc="C5A27B08">
      <w:start w:val="1"/>
      <w:numFmt w:val="lowerLetter"/>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49132D"/>
    <w:multiLevelType w:val="hybridMultilevel"/>
    <w:tmpl w:val="D6948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3C5DC0"/>
    <w:multiLevelType w:val="hybridMultilevel"/>
    <w:tmpl w:val="CB4EEED4"/>
    <w:lvl w:ilvl="0" w:tplc="8F9E1890">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1E514A17"/>
    <w:multiLevelType w:val="hybridMultilevel"/>
    <w:tmpl w:val="9E3616A4"/>
    <w:lvl w:ilvl="0" w:tplc="F13297A8">
      <w:start w:val="1"/>
      <w:numFmt w:val="lowerLetter"/>
      <w:lvlText w:val="%1)"/>
      <w:lvlJc w:val="left"/>
      <w:pPr>
        <w:ind w:left="1590" w:hanging="360"/>
      </w:pPr>
      <w:rPr>
        <w:rFonts w:ascii="Times New Roman" w:hAnsi="Times New Roman" w:cs="Times New Roman" w:hint="default"/>
        <w:sz w:val="22"/>
        <w:szCs w:val="22"/>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10" w15:restartNumberingAfterBreak="0">
    <w:nsid w:val="206D2C85"/>
    <w:multiLevelType w:val="hybridMultilevel"/>
    <w:tmpl w:val="4D0086FA"/>
    <w:lvl w:ilvl="0" w:tplc="9736724C">
      <w:start w:val="1"/>
      <w:numFmt w:val="decimal"/>
      <w:lvlText w:val="%1."/>
      <w:lvlJc w:val="righ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11" w15:restartNumberingAfterBreak="0">
    <w:nsid w:val="23D37F7F"/>
    <w:multiLevelType w:val="hybridMultilevel"/>
    <w:tmpl w:val="DCB6AD2C"/>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1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93B0447"/>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A5707"/>
    <w:multiLevelType w:val="hybridMultilevel"/>
    <w:tmpl w:val="2CBEF28A"/>
    <w:lvl w:ilvl="0" w:tplc="B7C812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C951303"/>
    <w:multiLevelType w:val="hybridMultilevel"/>
    <w:tmpl w:val="1BF4A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F37EDB"/>
    <w:multiLevelType w:val="hybridMultilevel"/>
    <w:tmpl w:val="614AD478"/>
    <w:lvl w:ilvl="0" w:tplc="F502FEA6">
      <w:start w:val="10"/>
      <w:numFmt w:val="bullet"/>
      <w:lvlText w:val=""/>
      <w:lvlJc w:val="left"/>
      <w:pPr>
        <w:ind w:left="825" w:hanging="360"/>
      </w:pPr>
      <w:rPr>
        <w:rFonts w:ascii="Wingdings" w:eastAsia="Times New Roman" w:hAnsi="Wingdings" w:cs="Arial" w:hint="default"/>
        <w:b w:val="0"/>
        <w:sz w:val="28"/>
      </w:rPr>
    </w:lvl>
    <w:lvl w:ilvl="1" w:tplc="04090001">
      <w:start w:val="1"/>
      <w:numFmt w:val="bullet"/>
      <w:lvlText w:val=""/>
      <w:lvlJc w:val="left"/>
      <w:pPr>
        <w:ind w:left="1545" w:hanging="360"/>
      </w:pPr>
      <w:rPr>
        <w:rFonts w:ascii="Symbol" w:hAnsi="Symbol"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6" w15:restartNumberingAfterBreak="0">
    <w:nsid w:val="3C2E78C1"/>
    <w:multiLevelType w:val="hybridMultilevel"/>
    <w:tmpl w:val="E2C093FC"/>
    <w:lvl w:ilvl="0" w:tplc="A3CAF82A">
      <w:start w:val="1"/>
      <w:numFmt w:val="lowerLetter"/>
      <w:lvlText w:val="%1)"/>
      <w:lvlJc w:val="left"/>
      <w:pPr>
        <w:ind w:left="1590" w:hanging="360"/>
      </w:pPr>
      <w:rPr>
        <w:rFonts w:ascii="Times New Roman" w:eastAsiaTheme="minorHAnsi" w:hAnsi="Times New Roman" w:cs="Times New Roman"/>
        <w:sz w:val="22"/>
        <w:szCs w:val="22"/>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17" w15:restartNumberingAfterBreak="0">
    <w:nsid w:val="3C913DD5"/>
    <w:multiLevelType w:val="hybridMultilevel"/>
    <w:tmpl w:val="8974C0C0"/>
    <w:lvl w:ilvl="0" w:tplc="A468B4C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E5E6413"/>
    <w:multiLevelType w:val="multilevel"/>
    <w:tmpl w:val="B33440CE"/>
    <w:styleLink w:val="AppendixHeadings"/>
    <w:lvl w:ilvl="0">
      <w:start w:val="1"/>
      <w:numFmt w:val="decimal"/>
      <w:pStyle w:val="AppendixH1"/>
      <w:lvlText w:val="A%1"/>
      <w:lvlJc w:val="left"/>
      <w:pPr>
        <w:tabs>
          <w:tab w:val="num" w:pos="720"/>
        </w:tabs>
        <w:ind w:left="720" w:hanging="720"/>
      </w:pPr>
      <w:rPr>
        <w:rFonts w:ascii="Calibri" w:hAnsi="Calibri" w:cs="Times New Roman" w:hint="default"/>
        <w:b/>
        <w:sz w:val="24"/>
      </w:rPr>
    </w:lvl>
    <w:lvl w:ilvl="1">
      <w:start w:val="1"/>
      <w:numFmt w:val="decimal"/>
      <w:pStyle w:val="AppendixH2"/>
      <w:lvlText w:val="A%1.%2"/>
      <w:lvlJc w:val="left"/>
      <w:pPr>
        <w:tabs>
          <w:tab w:val="num" w:pos="1080"/>
        </w:tabs>
        <w:ind w:left="1080" w:hanging="360"/>
      </w:pPr>
      <w:rPr>
        <w:rFonts w:ascii="Calibri" w:hAnsi="Calibri" w:cs="Times New Roman" w:hint="default"/>
        <w:b/>
        <w:sz w:val="24"/>
      </w:rPr>
    </w:lvl>
    <w:lvl w:ilvl="2">
      <w:start w:val="1"/>
      <w:numFmt w:val="decimal"/>
      <w:pStyle w:val="AppendixH3"/>
      <w:lvlText w:val="A%1.%2.%3"/>
      <w:lvlJc w:val="left"/>
      <w:pPr>
        <w:tabs>
          <w:tab w:val="num" w:pos="1800"/>
        </w:tabs>
        <w:ind w:left="1800" w:hanging="360"/>
      </w:pPr>
      <w:rPr>
        <w:rFonts w:ascii="Calibri" w:hAnsi="Calibri" w:cs="Times New Roman" w:hint="default"/>
        <w:b/>
        <w:sz w:val="24"/>
      </w:r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19" w15:restartNumberingAfterBreak="0">
    <w:nsid w:val="449003B4"/>
    <w:multiLevelType w:val="hybridMultilevel"/>
    <w:tmpl w:val="9E3616A4"/>
    <w:lvl w:ilvl="0" w:tplc="F13297A8">
      <w:start w:val="1"/>
      <w:numFmt w:val="lowerLetter"/>
      <w:lvlText w:val="%1)"/>
      <w:lvlJc w:val="left"/>
      <w:pPr>
        <w:ind w:left="1590" w:hanging="360"/>
      </w:pPr>
      <w:rPr>
        <w:rFonts w:ascii="Times New Roman" w:hAnsi="Times New Roman" w:cs="Times New Roman" w:hint="default"/>
        <w:sz w:val="22"/>
        <w:szCs w:val="22"/>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20" w15:restartNumberingAfterBreak="0">
    <w:nsid w:val="4A6078FE"/>
    <w:multiLevelType w:val="hybridMultilevel"/>
    <w:tmpl w:val="AB685F60"/>
    <w:lvl w:ilvl="0" w:tplc="810C1AC4">
      <w:start w:val="1"/>
      <w:numFmt w:val="bullet"/>
      <w:pStyle w:val="ClauseBulletedLis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1" w15:restartNumberingAfterBreak="0">
    <w:nsid w:val="4C2605F6"/>
    <w:multiLevelType w:val="hybridMultilevel"/>
    <w:tmpl w:val="AB7EAD2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CA061ED"/>
    <w:multiLevelType w:val="hybridMultilevel"/>
    <w:tmpl w:val="9E7ECC20"/>
    <w:lvl w:ilvl="0" w:tplc="7AD82EAC">
      <w:start w:val="1"/>
      <w:numFmt w:val="lowerLetter"/>
      <w:lvlText w:val="%1)"/>
      <w:lvlJc w:val="left"/>
      <w:pPr>
        <w:ind w:left="1590" w:hanging="360"/>
      </w:pPr>
      <w:rPr>
        <w:rFonts w:ascii="Calibri" w:hAnsi="Calibri" w:hint="default"/>
        <w:sz w:val="20"/>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23" w15:restartNumberingAfterBreak="0">
    <w:nsid w:val="518C2457"/>
    <w:multiLevelType w:val="hybridMultilevel"/>
    <w:tmpl w:val="8F6A7488"/>
    <w:lvl w:ilvl="0" w:tplc="9736724C">
      <w:start w:val="1"/>
      <w:numFmt w:val="decimal"/>
      <w:lvlText w:val="%1."/>
      <w:lvlJc w:val="righ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24" w15:restartNumberingAfterBreak="0">
    <w:nsid w:val="51FA2AE1"/>
    <w:multiLevelType w:val="multilevel"/>
    <w:tmpl w:val="B33440CE"/>
    <w:numStyleLink w:val="AppendixHeadings"/>
  </w:abstractNum>
  <w:abstractNum w:abstractNumId="25" w15:restartNumberingAfterBreak="0">
    <w:nsid w:val="528164C6"/>
    <w:multiLevelType w:val="hybridMultilevel"/>
    <w:tmpl w:val="8D821C06"/>
    <w:lvl w:ilvl="0" w:tplc="B750282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69671B0"/>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A96555"/>
    <w:multiLevelType w:val="hybridMultilevel"/>
    <w:tmpl w:val="112057F6"/>
    <w:lvl w:ilvl="0" w:tplc="15467AA6">
      <w:start w:val="1"/>
      <w:numFmt w:val="decimal"/>
      <w:pStyle w:val="ClauseLetteredList"/>
      <w:lvlText w:val="%1)"/>
      <w:lvlJc w:val="left"/>
      <w:pPr>
        <w:ind w:left="720" w:hanging="360"/>
      </w:pPr>
      <w:rPr>
        <w:rFonts w:asciiTheme="minorHAnsi" w:hAnsiTheme="minorHAnsi" w:cstheme="minorHAnsi"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AB0FD90">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5332E9A"/>
    <w:multiLevelType w:val="hybridMultilevel"/>
    <w:tmpl w:val="E894FE08"/>
    <w:lvl w:ilvl="0" w:tplc="B34AC1D0">
      <w:start w:val="1"/>
      <w:numFmt w:val="lowerLetter"/>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4028B1"/>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F20BAD"/>
    <w:multiLevelType w:val="hybridMultilevel"/>
    <w:tmpl w:val="2E828538"/>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1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1" w15:restartNumberingAfterBreak="0">
    <w:nsid w:val="75D95C5A"/>
    <w:multiLevelType w:val="hybridMultilevel"/>
    <w:tmpl w:val="CF12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3415E8"/>
    <w:multiLevelType w:val="hybridMultilevel"/>
    <w:tmpl w:val="2014E448"/>
    <w:lvl w:ilvl="0" w:tplc="04090017">
      <w:start w:val="1"/>
      <w:numFmt w:val="lowerLetter"/>
      <w:lvlText w:val="%1)"/>
      <w:lvlJc w:val="left"/>
      <w:pPr>
        <w:ind w:left="1635" w:hanging="360"/>
      </w:pPr>
    </w:lvl>
    <w:lvl w:ilvl="1" w:tplc="04090019">
      <w:start w:val="1"/>
      <w:numFmt w:val="lowerLetter"/>
      <w:lvlText w:val="%2."/>
      <w:lvlJc w:val="left"/>
      <w:pPr>
        <w:ind w:left="2355" w:hanging="360"/>
      </w:pPr>
    </w:lvl>
    <w:lvl w:ilvl="2" w:tplc="0409001B">
      <w:start w:val="1"/>
      <w:numFmt w:val="lowerRoman"/>
      <w:lvlText w:val="%3."/>
      <w:lvlJc w:val="right"/>
      <w:pPr>
        <w:ind w:left="3075" w:hanging="180"/>
      </w:pPr>
    </w:lvl>
    <w:lvl w:ilvl="3" w:tplc="0409000F">
      <w:start w:val="1"/>
      <w:numFmt w:val="decimal"/>
      <w:lvlText w:val="%4."/>
      <w:lvlJc w:val="left"/>
      <w:pPr>
        <w:ind w:left="3795" w:hanging="360"/>
      </w:pPr>
    </w:lvl>
    <w:lvl w:ilvl="4" w:tplc="04090019">
      <w:start w:val="1"/>
      <w:numFmt w:val="lowerLetter"/>
      <w:lvlText w:val="%5."/>
      <w:lvlJc w:val="left"/>
      <w:pPr>
        <w:ind w:left="4515" w:hanging="360"/>
      </w:pPr>
    </w:lvl>
    <w:lvl w:ilvl="5" w:tplc="0409001B">
      <w:start w:val="1"/>
      <w:numFmt w:val="lowerRoman"/>
      <w:lvlText w:val="%6."/>
      <w:lvlJc w:val="right"/>
      <w:pPr>
        <w:ind w:left="5235" w:hanging="180"/>
      </w:pPr>
    </w:lvl>
    <w:lvl w:ilvl="6" w:tplc="0409000F">
      <w:start w:val="1"/>
      <w:numFmt w:val="decimal"/>
      <w:lvlText w:val="%7."/>
      <w:lvlJc w:val="left"/>
      <w:pPr>
        <w:ind w:left="5955" w:hanging="360"/>
      </w:pPr>
    </w:lvl>
    <w:lvl w:ilvl="7" w:tplc="04090019">
      <w:start w:val="1"/>
      <w:numFmt w:val="lowerLetter"/>
      <w:lvlText w:val="%8."/>
      <w:lvlJc w:val="left"/>
      <w:pPr>
        <w:ind w:left="6675" w:hanging="360"/>
      </w:pPr>
    </w:lvl>
    <w:lvl w:ilvl="8" w:tplc="0409001B">
      <w:start w:val="1"/>
      <w:numFmt w:val="lowerRoman"/>
      <w:lvlText w:val="%9."/>
      <w:lvlJc w:val="right"/>
      <w:pPr>
        <w:ind w:left="7395" w:hanging="180"/>
      </w:pPr>
    </w:lvl>
  </w:abstractNum>
  <w:abstractNum w:abstractNumId="33" w15:restartNumberingAfterBreak="0">
    <w:nsid w:val="79CE2EEF"/>
    <w:multiLevelType w:val="multilevel"/>
    <w:tmpl w:val="FA064A0C"/>
    <w:styleLink w:val="Style2"/>
    <w:lvl w:ilvl="0">
      <w:start w:val="1"/>
      <w:numFmt w:val="decimal"/>
      <w:lvlText w:val="%1."/>
      <w:lvlJc w:val="left"/>
      <w:pPr>
        <w:ind w:left="504" w:hanging="504"/>
      </w:pPr>
      <w:rPr>
        <w:rFonts w:ascii="Arial" w:hAnsi="Arial" w:hint="default"/>
        <w:b/>
        <w:i w:val="0"/>
      </w:rPr>
    </w:lvl>
    <w:lvl w:ilvl="1">
      <w:start w:val="1"/>
      <w:numFmt w:val="upperLetter"/>
      <w:lvlText w:val="%2."/>
      <w:lvlJc w:val="left"/>
      <w:pPr>
        <w:ind w:left="1296" w:hanging="576"/>
      </w:pPr>
      <w:rPr>
        <w:rFonts w:hint="default"/>
      </w:rPr>
    </w:lvl>
    <w:lvl w:ilvl="2">
      <w:start w:val="1"/>
      <w:numFmt w:val="decimal"/>
      <w:lvlText w:val="%3."/>
      <w:lvlJc w:val="left"/>
      <w:pPr>
        <w:ind w:left="1872" w:hanging="432"/>
      </w:pPr>
      <w:rPr>
        <w:rFonts w:hint="default"/>
      </w:rPr>
    </w:lvl>
    <w:lvl w:ilvl="3">
      <w:start w:val="1"/>
      <w:numFmt w:val="lowerLetter"/>
      <w:lvlText w:val="%4."/>
      <w:lvlJc w:val="left"/>
      <w:pPr>
        <w:ind w:left="2664" w:hanging="504"/>
      </w:pPr>
      <w:rPr>
        <w:rFonts w:hint="default"/>
      </w:rPr>
    </w:lvl>
    <w:lvl w:ilvl="4">
      <w:start w:val="1"/>
      <w:numFmt w:val="lowerRoman"/>
      <w:lvlText w:val="(%5)"/>
      <w:lvlJc w:val="left"/>
      <w:pPr>
        <w:ind w:left="32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C8E201E"/>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7992044">
    <w:abstractNumId w:val="2"/>
  </w:num>
  <w:num w:numId="2" w16cid:durableId="8211920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4304529">
    <w:abstractNumId w:val="5"/>
  </w:num>
  <w:num w:numId="4" w16cid:durableId="36394532">
    <w:abstractNumId w:val="15"/>
  </w:num>
  <w:num w:numId="5" w16cid:durableId="1651321689">
    <w:abstractNumId w:val="1"/>
  </w:num>
  <w:num w:numId="6" w16cid:durableId="991248761">
    <w:abstractNumId w:val="29"/>
  </w:num>
  <w:num w:numId="7" w16cid:durableId="794761576">
    <w:abstractNumId w:val="22"/>
  </w:num>
  <w:num w:numId="8" w16cid:durableId="1047605753">
    <w:abstractNumId w:val="34"/>
  </w:num>
  <w:num w:numId="9" w16cid:durableId="602298727">
    <w:abstractNumId w:val="33"/>
  </w:num>
  <w:num w:numId="10" w16cid:durableId="8790536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4052047">
    <w:abstractNumId w:val="31"/>
  </w:num>
  <w:num w:numId="12" w16cid:durableId="1020665856">
    <w:abstractNumId w:val="24"/>
    <w:lvlOverride w:ilvl="0">
      <w:lvl w:ilvl="0">
        <w:start w:val="1"/>
        <w:numFmt w:val="decimal"/>
        <w:lvlText w:val="A%1"/>
        <w:lvlJc w:val="left"/>
        <w:pPr>
          <w:tabs>
            <w:tab w:val="num" w:pos="720"/>
          </w:tabs>
          <w:ind w:left="720" w:hanging="720"/>
        </w:pPr>
        <w:rPr>
          <w:rFonts w:ascii="Calibri" w:hAnsi="Calibri" w:cs="Times New Roman" w:hint="default"/>
          <w:b/>
          <w:sz w:val="24"/>
        </w:rPr>
      </w:lvl>
    </w:lvlOverride>
    <w:lvlOverride w:ilvl="1">
      <w:lvl w:ilvl="1">
        <w:start w:val="1"/>
        <w:numFmt w:val="decimal"/>
        <w:lvlText w:val="A%1.%2"/>
        <w:lvlJc w:val="left"/>
        <w:pPr>
          <w:tabs>
            <w:tab w:val="num" w:pos="1260"/>
          </w:tabs>
          <w:ind w:left="1260" w:hanging="360"/>
        </w:pPr>
        <w:rPr>
          <w:rFonts w:ascii="Calibri" w:hAnsi="Calibri" w:cs="Times New Roman" w:hint="default"/>
          <w:b/>
          <w:sz w:val="24"/>
        </w:rPr>
      </w:lvl>
    </w:lvlOverride>
    <w:lvlOverride w:ilvl="2">
      <w:lvl w:ilvl="2">
        <w:start w:val="1"/>
        <w:numFmt w:val="decimal"/>
        <w:lvlText w:val="A%1.%2.%3"/>
        <w:lvlJc w:val="left"/>
        <w:pPr>
          <w:tabs>
            <w:tab w:val="num" w:pos="1800"/>
          </w:tabs>
          <w:ind w:left="1800" w:hanging="360"/>
        </w:pPr>
        <w:rPr>
          <w:rFonts w:ascii="Calibri" w:hAnsi="Calibri" w:cs="Times New Roman" w:hint="default"/>
          <w:b/>
          <w:sz w:val="24"/>
        </w:rPr>
      </w:lvl>
    </w:lvlOverride>
    <w:lvlOverride w:ilvl="3">
      <w:lvl w:ilvl="3">
        <w:start w:val="1"/>
        <w:numFmt w:val="decimal"/>
        <w:lvlText w:val="(%4)"/>
        <w:lvlJc w:val="left"/>
        <w:pPr>
          <w:ind w:left="3240" w:hanging="360"/>
        </w:pPr>
      </w:lvl>
    </w:lvlOverride>
    <w:lvlOverride w:ilvl="4">
      <w:lvl w:ilvl="4">
        <w:start w:val="1"/>
        <w:numFmt w:val="decimal"/>
        <w:lvlText w:val="(%5)"/>
        <w:lvlJc w:val="left"/>
        <w:pPr>
          <w:ind w:left="3600" w:hanging="360"/>
        </w:pPr>
      </w:lvl>
    </w:lvlOverride>
    <w:lvlOverride w:ilvl="5">
      <w:lvl w:ilvl="5">
        <w:start w:val="1"/>
        <w:numFmt w:val="decimal"/>
        <w:lvlText w:val="(%6)"/>
        <w:lvlJc w:val="left"/>
        <w:pPr>
          <w:ind w:left="3960" w:hanging="360"/>
        </w:pPr>
      </w:lvl>
    </w:lvlOverride>
    <w:lvlOverride w:ilvl="6">
      <w:lvl w:ilvl="6">
        <w:start w:val="1"/>
        <w:numFmt w:val="decimal"/>
        <w:lvlText w:val="%7."/>
        <w:lvlJc w:val="left"/>
        <w:pPr>
          <w:ind w:left="4320" w:hanging="360"/>
        </w:pPr>
      </w:lvl>
    </w:lvlOverride>
    <w:lvlOverride w:ilvl="7">
      <w:lvl w:ilvl="7">
        <w:start w:val="1"/>
        <w:numFmt w:val="decimal"/>
        <w:lvlText w:val="%8."/>
        <w:lvlJc w:val="left"/>
        <w:pPr>
          <w:ind w:left="4680" w:hanging="360"/>
        </w:pPr>
      </w:lvl>
    </w:lvlOverride>
    <w:lvlOverride w:ilvl="8">
      <w:lvl w:ilvl="8">
        <w:start w:val="1"/>
        <w:numFmt w:val="decimal"/>
        <w:lvlText w:val="%9."/>
        <w:lvlJc w:val="left"/>
        <w:pPr>
          <w:ind w:left="5040" w:hanging="360"/>
        </w:pPr>
      </w:lvl>
    </w:lvlOverride>
  </w:num>
  <w:num w:numId="13" w16cid:durableId="1487091779">
    <w:abstractNumId w:val="15"/>
  </w:num>
  <w:num w:numId="14" w16cid:durableId="1152218056">
    <w:abstractNumId w:val="1"/>
    <w:lvlOverride w:ilvl="0">
      <w:startOverride w:val="1"/>
    </w:lvlOverride>
    <w:lvlOverride w:ilvl="1"/>
    <w:lvlOverride w:ilvl="2"/>
    <w:lvlOverride w:ilvl="3"/>
    <w:lvlOverride w:ilvl="4"/>
    <w:lvlOverride w:ilvl="5"/>
    <w:lvlOverride w:ilvl="6"/>
    <w:lvlOverride w:ilvl="7"/>
    <w:lvlOverride w:ilvl="8"/>
  </w:num>
  <w:num w:numId="15" w16cid:durableId="995706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79964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5411259">
    <w:abstractNumId w:val="29"/>
    <w:lvlOverride w:ilvl="0">
      <w:startOverride w:val="1"/>
    </w:lvlOverride>
    <w:lvlOverride w:ilvl="1"/>
    <w:lvlOverride w:ilvl="2"/>
    <w:lvlOverride w:ilvl="3"/>
    <w:lvlOverride w:ilvl="4"/>
    <w:lvlOverride w:ilvl="5"/>
    <w:lvlOverride w:ilvl="6"/>
    <w:lvlOverride w:ilvl="7"/>
    <w:lvlOverride w:ilvl="8"/>
  </w:num>
  <w:num w:numId="18" w16cid:durableId="554437782">
    <w:abstractNumId w:val="12"/>
    <w:lvlOverride w:ilvl="0">
      <w:startOverride w:val="1"/>
    </w:lvlOverride>
    <w:lvlOverride w:ilvl="1"/>
    <w:lvlOverride w:ilvl="2"/>
    <w:lvlOverride w:ilvl="3"/>
    <w:lvlOverride w:ilvl="4"/>
    <w:lvlOverride w:ilvl="5"/>
    <w:lvlOverride w:ilvl="6"/>
    <w:lvlOverride w:ilvl="7"/>
    <w:lvlOverride w:ilvl="8"/>
  </w:num>
  <w:num w:numId="19" w16cid:durableId="764808703">
    <w:abstractNumId w:val="22"/>
    <w:lvlOverride w:ilvl="0">
      <w:startOverride w:val="1"/>
    </w:lvlOverride>
    <w:lvlOverride w:ilvl="1"/>
    <w:lvlOverride w:ilvl="2"/>
    <w:lvlOverride w:ilvl="3"/>
    <w:lvlOverride w:ilvl="4"/>
    <w:lvlOverride w:ilvl="5"/>
    <w:lvlOverride w:ilvl="6"/>
    <w:lvlOverride w:ilvl="7"/>
    <w:lvlOverride w:ilvl="8"/>
  </w:num>
  <w:num w:numId="20" w16cid:durableId="13077796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35972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399817">
    <w:abstractNumId w:val="34"/>
    <w:lvlOverride w:ilvl="0">
      <w:startOverride w:val="1"/>
    </w:lvlOverride>
    <w:lvlOverride w:ilvl="1"/>
    <w:lvlOverride w:ilvl="2"/>
    <w:lvlOverride w:ilvl="3"/>
    <w:lvlOverride w:ilvl="4"/>
    <w:lvlOverride w:ilvl="5"/>
    <w:lvlOverride w:ilvl="6"/>
    <w:lvlOverride w:ilvl="7"/>
    <w:lvlOverride w:ilvl="8"/>
  </w:num>
  <w:num w:numId="23" w16cid:durableId="391083986">
    <w:abstractNumId w:val="26"/>
    <w:lvlOverride w:ilvl="0">
      <w:startOverride w:val="1"/>
    </w:lvlOverride>
    <w:lvlOverride w:ilvl="1"/>
    <w:lvlOverride w:ilvl="2"/>
    <w:lvlOverride w:ilvl="3"/>
    <w:lvlOverride w:ilvl="4"/>
    <w:lvlOverride w:ilvl="5"/>
    <w:lvlOverride w:ilvl="6"/>
    <w:lvlOverride w:ilvl="7"/>
    <w:lvlOverride w:ilvl="8"/>
  </w:num>
  <w:num w:numId="24" w16cid:durableId="104935022">
    <w:abstractNumId w:val="18"/>
  </w:num>
  <w:num w:numId="25" w16cid:durableId="7097192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14458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384867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73551933">
    <w:abstractNumId w:val="4"/>
  </w:num>
  <w:num w:numId="29" w16cid:durableId="1271283961">
    <w:abstractNumId w:val="11"/>
  </w:num>
  <w:num w:numId="30" w16cid:durableId="351154416">
    <w:abstractNumId w:val="14"/>
  </w:num>
  <w:num w:numId="31" w16cid:durableId="1254779933">
    <w:abstractNumId w:val="30"/>
  </w:num>
  <w:num w:numId="32" w16cid:durableId="428892384">
    <w:abstractNumId w:val="24"/>
    <w:lvlOverride w:ilvl="0">
      <w:lvl w:ilvl="0">
        <w:start w:val="1"/>
        <w:numFmt w:val="decimal"/>
        <w:lvlText w:val="A%1"/>
        <w:lvlJc w:val="left"/>
        <w:pPr>
          <w:tabs>
            <w:tab w:val="num" w:pos="720"/>
          </w:tabs>
          <w:ind w:left="720" w:hanging="720"/>
        </w:pPr>
        <w:rPr>
          <w:rFonts w:ascii="Calibri" w:hAnsi="Calibri" w:hint="default"/>
          <w:b/>
          <w:sz w:val="24"/>
        </w:rPr>
      </w:lvl>
    </w:lvlOverride>
    <w:lvlOverride w:ilvl="1">
      <w:lvl w:ilvl="1">
        <w:start w:val="1"/>
        <w:numFmt w:val="decimal"/>
        <w:lvlText w:val="A%1.%2"/>
        <w:lvlJc w:val="left"/>
        <w:pPr>
          <w:tabs>
            <w:tab w:val="num" w:pos="1080"/>
          </w:tabs>
          <w:ind w:left="1080" w:hanging="360"/>
        </w:pPr>
        <w:rPr>
          <w:rFonts w:ascii="Calibri" w:hAnsi="Calibri" w:hint="default"/>
          <w:b/>
          <w:sz w:val="24"/>
        </w:rPr>
      </w:lvl>
    </w:lvlOverride>
    <w:lvlOverride w:ilvl="2">
      <w:lvl w:ilvl="2">
        <w:start w:val="1"/>
        <w:numFmt w:val="decimal"/>
        <w:lvlText w:val="A%1.%2.%3"/>
        <w:lvlJc w:val="left"/>
        <w:pPr>
          <w:tabs>
            <w:tab w:val="num" w:pos="1800"/>
          </w:tabs>
          <w:ind w:left="1800" w:hanging="360"/>
        </w:pPr>
        <w:rPr>
          <w:rFonts w:ascii="Calibri" w:hAnsi="Calibri" w:hint="default"/>
          <w:b/>
          <w:sz w:val="24"/>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3" w16cid:durableId="260188003">
    <w:abstractNumId w:val="32"/>
  </w:num>
  <w:num w:numId="34" w16cid:durableId="1028214086">
    <w:abstractNumId w:val="16"/>
  </w:num>
  <w:num w:numId="35" w16cid:durableId="1145438601">
    <w:abstractNumId w:val="19"/>
  </w:num>
  <w:num w:numId="36" w16cid:durableId="630088901">
    <w:abstractNumId w:val="9"/>
  </w:num>
  <w:num w:numId="37" w16cid:durableId="679237897">
    <w:abstractNumId w:val="3"/>
  </w:num>
  <w:num w:numId="38" w16cid:durableId="1907374840">
    <w:abstractNumId w:val="6"/>
  </w:num>
  <w:num w:numId="39" w16cid:durableId="44066025">
    <w:abstractNumId w:val="17"/>
  </w:num>
  <w:num w:numId="40" w16cid:durableId="374819776">
    <w:abstractNumId w:val="28"/>
  </w:num>
  <w:num w:numId="41" w16cid:durableId="724135229">
    <w:abstractNumId w:val="27"/>
    <w:lvlOverride w:ilvl="0">
      <w:startOverride w:val="1"/>
    </w:lvlOverride>
  </w:num>
  <w:num w:numId="42" w16cid:durableId="1709912518">
    <w:abstractNumId w:val="24"/>
  </w:num>
  <w:num w:numId="43" w16cid:durableId="1780644388">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E5F"/>
    <w:rsid w:val="000017AC"/>
    <w:rsid w:val="000054C3"/>
    <w:rsid w:val="000067B0"/>
    <w:rsid w:val="00013D27"/>
    <w:rsid w:val="00013EE7"/>
    <w:rsid w:val="00016286"/>
    <w:rsid w:val="00021258"/>
    <w:rsid w:val="000226E6"/>
    <w:rsid w:val="0002477D"/>
    <w:rsid w:val="00026480"/>
    <w:rsid w:val="00037DC0"/>
    <w:rsid w:val="000422FE"/>
    <w:rsid w:val="0004380C"/>
    <w:rsid w:val="000454D4"/>
    <w:rsid w:val="000472AE"/>
    <w:rsid w:val="00055F5B"/>
    <w:rsid w:val="000603FA"/>
    <w:rsid w:val="0006155A"/>
    <w:rsid w:val="00062525"/>
    <w:rsid w:val="000851DE"/>
    <w:rsid w:val="00086AC6"/>
    <w:rsid w:val="00091944"/>
    <w:rsid w:val="000A54BE"/>
    <w:rsid w:val="000A6ADB"/>
    <w:rsid w:val="000A7570"/>
    <w:rsid w:val="000A77D6"/>
    <w:rsid w:val="000B3CB0"/>
    <w:rsid w:val="000B4C03"/>
    <w:rsid w:val="000B6D94"/>
    <w:rsid w:val="000D2D09"/>
    <w:rsid w:val="000D3468"/>
    <w:rsid w:val="000D5F00"/>
    <w:rsid w:val="000D6A1F"/>
    <w:rsid w:val="000E323C"/>
    <w:rsid w:val="000E4C4E"/>
    <w:rsid w:val="000F3EFF"/>
    <w:rsid w:val="000F745D"/>
    <w:rsid w:val="00101DBE"/>
    <w:rsid w:val="001029D0"/>
    <w:rsid w:val="00106565"/>
    <w:rsid w:val="00107008"/>
    <w:rsid w:val="001110B6"/>
    <w:rsid w:val="00116657"/>
    <w:rsid w:val="00121454"/>
    <w:rsid w:val="0012394D"/>
    <w:rsid w:val="0012494A"/>
    <w:rsid w:val="00126BB2"/>
    <w:rsid w:val="0013700C"/>
    <w:rsid w:val="001463FA"/>
    <w:rsid w:val="00151133"/>
    <w:rsid w:val="00161115"/>
    <w:rsid w:val="001665DE"/>
    <w:rsid w:val="001700B4"/>
    <w:rsid w:val="0017276B"/>
    <w:rsid w:val="001756E7"/>
    <w:rsid w:val="00181D8C"/>
    <w:rsid w:val="001844D6"/>
    <w:rsid w:val="00196C97"/>
    <w:rsid w:val="00197B78"/>
    <w:rsid w:val="001A0C1C"/>
    <w:rsid w:val="001A13FB"/>
    <w:rsid w:val="001A29B3"/>
    <w:rsid w:val="001A7CFC"/>
    <w:rsid w:val="001B3EDB"/>
    <w:rsid w:val="001B48EF"/>
    <w:rsid w:val="001C436B"/>
    <w:rsid w:val="001E6CF4"/>
    <w:rsid w:val="001F24CB"/>
    <w:rsid w:val="00201505"/>
    <w:rsid w:val="002062FB"/>
    <w:rsid w:val="002118E5"/>
    <w:rsid w:val="00212145"/>
    <w:rsid w:val="0021753B"/>
    <w:rsid w:val="00217FC7"/>
    <w:rsid w:val="00220EE2"/>
    <w:rsid w:val="00224D94"/>
    <w:rsid w:val="002261D1"/>
    <w:rsid w:val="0022655C"/>
    <w:rsid w:val="00227198"/>
    <w:rsid w:val="00231407"/>
    <w:rsid w:val="002346B3"/>
    <w:rsid w:val="002548D1"/>
    <w:rsid w:val="00260751"/>
    <w:rsid w:val="002620C1"/>
    <w:rsid w:val="002676E4"/>
    <w:rsid w:val="0027040C"/>
    <w:rsid w:val="002735A7"/>
    <w:rsid w:val="002749F3"/>
    <w:rsid w:val="00285E9E"/>
    <w:rsid w:val="00291B62"/>
    <w:rsid w:val="002A6845"/>
    <w:rsid w:val="002B138E"/>
    <w:rsid w:val="002B4B6B"/>
    <w:rsid w:val="002B5511"/>
    <w:rsid w:val="002C54D0"/>
    <w:rsid w:val="002C6FF2"/>
    <w:rsid w:val="002D0096"/>
    <w:rsid w:val="002D4B23"/>
    <w:rsid w:val="002D5B49"/>
    <w:rsid w:val="002F37FF"/>
    <w:rsid w:val="002F6A02"/>
    <w:rsid w:val="003010CC"/>
    <w:rsid w:val="00301BB0"/>
    <w:rsid w:val="00301D65"/>
    <w:rsid w:val="00302708"/>
    <w:rsid w:val="003033E0"/>
    <w:rsid w:val="00304555"/>
    <w:rsid w:val="003310D5"/>
    <w:rsid w:val="0033196B"/>
    <w:rsid w:val="00333E5F"/>
    <w:rsid w:val="003440E2"/>
    <w:rsid w:val="00347339"/>
    <w:rsid w:val="00352C33"/>
    <w:rsid w:val="00355FDF"/>
    <w:rsid w:val="00361E9C"/>
    <w:rsid w:val="003642A1"/>
    <w:rsid w:val="003731BC"/>
    <w:rsid w:val="003828BC"/>
    <w:rsid w:val="00386BC7"/>
    <w:rsid w:val="003876AA"/>
    <w:rsid w:val="00387DDB"/>
    <w:rsid w:val="00396E8B"/>
    <w:rsid w:val="003B374F"/>
    <w:rsid w:val="003B3D41"/>
    <w:rsid w:val="003C7D20"/>
    <w:rsid w:val="003E5991"/>
    <w:rsid w:val="003E5E9B"/>
    <w:rsid w:val="003F4C46"/>
    <w:rsid w:val="00414DB9"/>
    <w:rsid w:val="0042319F"/>
    <w:rsid w:val="00435D51"/>
    <w:rsid w:val="00437E8A"/>
    <w:rsid w:val="00441B6D"/>
    <w:rsid w:val="004435C2"/>
    <w:rsid w:val="004451E4"/>
    <w:rsid w:val="00452C88"/>
    <w:rsid w:val="00454802"/>
    <w:rsid w:val="004627CD"/>
    <w:rsid w:val="00475DED"/>
    <w:rsid w:val="004945C3"/>
    <w:rsid w:val="004A4B8E"/>
    <w:rsid w:val="004A7D24"/>
    <w:rsid w:val="004C2F14"/>
    <w:rsid w:val="004C7A20"/>
    <w:rsid w:val="004D0F46"/>
    <w:rsid w:val="004E6A03"/>
    <w:rsid w:val="004E72A0"/>
    <w:rsid w:val="004F097F"/>
    <w:rsid w:val="004F3EC4"/>
    <w:rsid w:val="004F419C"/>
    <w:rsid w:val="004F5AC6"/>
    <w:rsid w:val="004F6ABD"/>
    <w:rsid w:val="00503B49"/>
    <w:rsid w:val="005041DC"/>
    <w:rsid w:val="0050579A"/>
    <w:rsid w:val="00513B97"/>
    <w:rsid w:val="0051481B"/>
    <w:rsid w:val="00520FC7"/>
    <w:rsid w:val="00540D1A"/>
    <w:rsid w:val="00543AC5"/>
    <w:rsid w:val="00544B8E"/>
    <w:rsid w:val="00564480"/>
    <w:rsid w:val="005668DE"/>
    <w:rsid w:val="00577CFF"/>
    <w:rsid w:val="00584037"/>
    <w:rsid w:val="00590503"/>
    <w:rsid w:val="005927FC"/>
    <w:rsid w:val="00594B89"/>
    <w:rsid w:val="005A40DE"/>
    <w:rsid w:val="005A7604"/>
    <w:rsid w:val="005A7AB4"/>
    <w:rsid w:val="005C011E"/>
    <w:rsid w:val="005C7725"/>
    <w:rsid w:val="005D76B4"/>
    <w:rsid w:val="005E1F61"/>
    <w:rsid w:val="00602B0D"/>
    <w:rsid w:val="00605A25"/>
    <w:rsid w:val="00606320"/>
    <w:rsid w:val="006211FB"/>
    <w:rsid w:val="00630F81"/>
    <w:rsid w:val="006330A2"/>
    <w:rsid w:val="00640031"/>
    <w:rsid w:val="006413F8"/>
    <w:rsid w:val="0064150D"/>
    <w:rsid w:val="00644E7D"/>
    <w:rsid w:val="0065095B"/>
    <w:rsid w:val="00654B52"/>
    <w:rsid w:val="0066090B"/>
    <w:rsid w:val="006625A5"/>
    <w:rsid w:val="006625A9"/>
    <w:rsid w:val="00672E7C"/>
    <w:rsid w:val="00686ABD"/>
    <w:rsid w:val="00691E35"/>
    <w:rsid w:val="00694547"/>
    <w:rsid w:val="006A2AF0"/>
    <w:rsid w:val="006A7694"/>
    <w:rsid w:val="006B0799"/>
    <w:rsid w:val="006B3B48"/>
    <w:rsid w:val="006B3CB2"/>
    <w:rsid w:val="006B603E"/>
    <w:rsid w:val="006B7F83"/>
    <w:rsid w:val="006C004B"/>
    <w:rsid w:val="006C3560"/>
    <w:rsid w:val="006D0668"/>
    <w:rsid w:val="006D1473"/>
    <w:rsid w:val="006D5765"/>
    <w:rsid w:val="006E1E18"/>
    <w:rsid w:val="006E4B6F"/>
    <w:rsid w:val="006E5556"/>
    <w:rsid w:val="006E5F4D"/>
    <w:rsid w:val="006F06F0"/>
    <w:rsid w:val="006F6851"/>
    <w:rsid w:val="007068D1"/>
    <w:rsid w:val="00706B4A"/>
    <w:rsid w:val="007105E0"/>
    <w:rsid w:val="0071305E"/>
    <w:rsid w:val="00721E49"/>
    <w:rsid w:val="00726CF2"/>
    <w:rsid w:val="00726FA6"/>
    <w:rsid w:val="00742BBE"/>
    <w:rsid w:val="0075238C"/>
    <w:rsid w:val="0075380E"/>
    <w:rsid w:val="007609BE"/>
    <w:rsid w:val="007612B4"/>
    <w:rsid w:val="00763DAF"/>
    <w:rsid w:val="0076704A"/>
    <w:rsid w:val="007676B6"/>
    <w:rsid w:val="007748C5"/>
    <w:rsid w:val="0077728F"/>
    <w:rsid w:val="0078610A"/>
    <w:rsid w:val="0078649F"/>
    <w:rsid w:val="00791DEA"/>
    <w:rsid w:val="00797486"/>
    <w:rsid w:val="007A007E"/>
    <w:rsid w:val="007A0C10"/>
    <w:rsid w:val="007A178B"/>
    <w:rsid w:val="007A3B4D"/>
    <w:rsid w:val="007A500B"/>
    <w:rsid w:val="007B1BE2"/>
    <w:rsid w:val="007B216E"/>
    <w:rsid w:val="007C593E"/>
    <w:rsid w:val="007C6A38"/>
    <w:rsid w:val="007C719A"/>
    <w:rsid w:val="007D1040"/>
    <w:rsid w:val="007D3A4C"/>
    <w:rsid w:val="007F0BF8"/>
    <w:rsid w:val="007F2740"/>
    <w:rsid w:val="007F761C"/>
    <w:rsid w:val="008010EF"/>
    <w:rsid w:val="008045FC"/>
    <w:rsid w:val="008075C3"/>
    <w:rsid w:val="0080767B"/>
    <w:rsid w:val="0081387E"/>
    <w:rsid w:val="008217E8"/>
    <w:rsid w:val="00827407"/>
    <w:rsid w:val="00831E84"/>
    <w:rsid w:val="00834872"/>
    <w:rsid w:val="00836DCD"/>
    <w:rsid w:val="00842DDC"/>
    <w:rsid w:val="00854818"/>
    <w:rsid w:val="00865B6C"/>
    <w:rsid w:val="00865C5F"/>
    <w:rsid w:val="00865E77"/>
    <w:rsid w:val="008674A9"/>
    <w:rsid w:val="008711EB"/>
    <w:rsid w:val="0087207A"/>
    <w:rsid w:val="008721A7"/>
    <w:rsid w:val="008872B6"/>
    <w:rsid w:val="00894A59"/>
    <w:rsid w:val="008A2ADB"/>
    <w:rsid w:val="008A4FF6"/>
    <w:rsid w:val="008A79F3"/>
    <w:rsid w:val="008A7AF7"/>
    <w:rsid w:val="008B10D8"/>
    <w:rsid w:val="008B2789"/>
    <w:rsid w:val="008B7A24"/>
    <w:rsid w:val="008C105D"/>
    <w:rsid w:val="008C14AD"/>
    <w:rsid w:val="008C450E"/>
    <w:rsid w:val="008D1CFD"/>
    <w:rsid w:val="008D4E34"/>
    <w:rsid w:val="008D5E8C"/>
    <w:rsid w:val="008E5A48"/>
    <w:rsid w:val="008E5ACF"/>
    <w:rsid w:val="008E6608"/>
    <w:rsid w:val="008F5F6D"/>
    <w:rsid w:val="00915105"/>
    <w:rsid w:val="00916BA7"/>
    <w:rsid w:val="00917F76"/>
    <w:rsid w:val="0092423E"/>
    <w:rsid w:val="0092460F"/>
    <w:rsid w:val="00930828"/>
    <w:rsid w:val="009318DD"/>
    <w:rsid w:val="00934814"/>
    <w:rsid w:val="0094672B"/>
    <w:rsid w:val="00961016"/>
    <w:rsid w:val="0096464A"/>
    <w:rsid w:val="00967230"/>
    <w:rsid w:val="00973321"/>
    <w:rsid w:val="009738DD"/>
    <w:rsid w:val="00975253"/>
    <w:rsid w:val="0098209C"/>
    <w:rsid w:val="009925DC"/>
    <w:rsid w:val="009947E6"/>
    <w:rsid w:val="0099584E"/>
    <w:rsid w:val="009A7AEE"/>
    <w:rsid w:val="009B3499"/>
    <w:rsid w:val="009B6ECC"/>
    <w:rsid w:val="009C3987"/>
    <w:rsid w:val="009D0585"/>
    <w:rsid w:val="009D24F6"/>
    <w:rsid w:val="009D27A7"/>
    <w:rsid w:val="009D3066"/>
    <w:rsid w:val="009D6B81"/>
    <w:rsid w:val="009E3BB8"/>
    <w:rsid w:val="009E5BB5"/>
    <w:rsid w:val="009E5D98"/>
    <w:rsid w:val="009F072D"/>
    <w:rsid w:val="00A078E0"/>
    <w:rsid w:val="00A14A6D"/>
    <w:rsid w:val="00A206CC"/>
    <w:rsid w:val="00A23DB5"/>
    <w:rsid w:val="00A23FBA"/>
    <w:rsid w:val="00A25F7F"/>
    <w:rsid w:val="00A314C6"/>
    <w:rsid w:val="00A345FC"/>
    <w:rsid w:val="00A34DF3"/>
    <w:rsid w:val="00A354B4"/>
    <w:rsid w:val="00A40798"/>
    <w:rsid w:val="00A414CD"/>
    <w:rsid w:val="00A4469D"/>
    <w:rsid w:val="00A50C90"/>
    <w:rsid w:val="00A6256E"/>
    <w:rsid w:val="00A76483"/>
    <w:rsid w:val="00A97332"/>
    <w:rsid w:val="00AA34E6"/>
    <w:rsid w:val="00AA67A0"/>
    <w:rsid w:val="00AB0692"/>
    <w:rsid w:val="00AC73C2"/>
    <w:rsid w:val="00AD3E4B"/>
    <w:rsid w:val="00AE1211"/>
    <w:rsid w:val="00AE5CD1"/>
    <w:rsid w:val="00AE76A5"/>
    <w:rsid w:val="00B00C61"/>
    <w:rsid w:val="00B01857"/>
    <w:rsid w:val="00B2219A"/>
    <w:rsid w:val="00B233F1"/>
    <w:rsid w:val="00B262DC"/>
    <w:rsid w:val="00B31B21"/>
    <w:rsid w:val="00B32D04"/>
    <w:rsid w:val="00B370A3"/>
    <w:rsid w:val="00B41AF0"/>
    <w:rsid w:val="00B433BA"/>
    <w:rsid w:val="00B452E2"/>
    <w:rsid w:val="00B479AF"/>
    <w:rsid w:val="00B51EE2"/>
    <w:rsid w:val="00B57B4C"/>
    <w:rsid w:val="00B76649"/>
    <w:rsid w:val="00B8006A"/>
    <w:rsid w:val="00B81B24"/>
    <w:rsid w:val="00B85064"/>
    <w:rsid w:val="00B911EA"/>
    <w:rsid w:val="00B93966"/>
    <w:rsid w:val="00B94179"/>
    <w:rsid w:val="00BA16DE"/>
    <w:rsid w:val="00BA4978"/>
    <w:rsid w:val="00BA4E53"/>
    <w:rsid w:val="00BA6F41"/>
    <w:rsid w:val="00BB5818"/>
    <w:rsid w:val="00BB7566"/>
    <w:rsid w:val="00BD116D"/>
    <w:rsid w:val="00BD406A"/>
    <w:rsid w:val="00BD51FC"/>
    <w:rsid w:val="00BE0025"/>
    <w:rsid w:val="00BE1D11"/>
    <w:rsid w:val="00BE39AB"/>
    <w:rsid w:val="00BE68D6"/>
    <w:rsid w:val="00BE732E"/>
    <w:rsid w:val="00BF0C72"/>
    <w:rsid w:val="00BF336F"/>
    <w:rsid w:val="00BF5C01"/>
    <w:rsid w:val="00C006C7"/>
    <w:rsid w:val="00C063F3"/>
    <w:rsid w:val="00C1104E"/>
    <w:rsid w:val="00C137C2"/>
    <w:rsid w:val="00C16E3D"/>
    <w:rsid w:val="00C30D29"/>
    <w:rsid w:val="00C31D57"/>
    <w:rsid w:val="00C31EDE"/>
    <w:rsid w:val="00C32672"/>
    <w:rsid w:val="00C34D7D"/>
    <w:rsid w:val="00C42DA5"/>
    <w:rsid w:val="00C46667"/>
    <w:rsid w:val="00C47DD1"/>
    <w:rsid w:val="00C47DF2"/>
    <w:rsid w:val="00C54FFA"/>
    <w:rsid w:val="00C560E0"/>
    <w:rsid w:val="00C62885"/>
    <w:rsid w:val="00C63B71"/>
    <w:rsid w:val="00C65E77"/>
    <w:rsid w:val="00C736D9"/>
    <w:rsid w:val="00C8001F"/>
    <w:rsid w:val="00C80613"/>
    <w:rsid w:val="00C8767E"/>
    <w:rsid w:val="00C90A71"/>
    <w:rsid w:val="00C93F85"/>
    <w:rsid w:val="00CA489C"/>
    <w:rsid w:val="00CA4907"/>
    <w:rsid w:val="00CA4E64"/>
    <w:rsid w:val="00CA742E"/>
    <w:rsid w:val="00CB3228"/>
    <w:rsid w:val="00CB3EE2"/>
    <w:rsid w:val="00CB5A22"/>
    <w:rsid w:val="00CB6B7C"/>
    <w:rsid w:val="00CD0A09"/>
    <w:rsid w:val="00CD266B"/>
    <w:rsid w:val="00D00141"/>
    <w:rsid w:val="00D04D88"/>
    <w:rsid w:val="00D04E53"/>
    <w:rsid w:val="00D0552F"/>
    <w:rsid w:val="00D10F66"/>
    <w:rsid w:val="00D1124E"/>
    <w:rsid w:val="00D17D4C"/>
    <w:rsid w:val="00D23534"/>
    <w:rsid w:val="00D256C9"/>
    <w:rsid w:val="00D37699"/>
    <w:rsid w:val="00D45C78"/>
    <w:rsid w:val="00D57490"/>
    <w:rsid w:val="00D61503"/>
    <w:rsid w:val="00D61714"/>
    <w:rsid w:val="00D6175B"/>
    <w:rsid w:val="00D62E63"/>
    <w:rsid w:val="00D631CC"/>
    <w:rsid w:val="00D77427"/>
    <w:rsid w:val="00D7797A"/>
    <w:rsid w:val="00D90A0F"/>
    <w:rsid w:val="00DA1C93"/>
    <w:rsid w:val="00DA33CA"/>
    <w:rsid w:val="00DA4B95"/>
    <w:rsid w:val="00DB03B0"/>
    <w:rsid w:val="00DB24E7"/>
    <w:rsid w:val="00DB423A"/>
    <w:rsid w:val="00DC3ED7"/>
    <w:rsid w:val="00DD4088"/>
    <w:rsid w:val="00DE026A"/>
    <w:rsid w:val="00DF1A3C"/>
    <w:rsid w:val="00DF58F0"/>
    <w:rsid w:val="00E05721"/>
    <w:rsid w:val="00E12D7D"/>
    <w:rsid w:val="00E14228"/>
    <w:rsid w:val="00E22D70"/>
    <w:rsid w:val="00E2570F"/>
    <w:rsid w:val="00E3504A"/>
    <w:rsid w:val="00E40220"/>
    <w:rsid w:val="00E46443"/>
    <w:rsid w:val="00E51E26"/>
    <w:rsid w:val="00E527AA"/>
    <w:rsid w:val="00E54801"/>
    <w:rsid w:val="00E54EFE"/>
    <w:rsid w:val="00E57BA6"/>
    <w:rsid w:val="00E57CB1"/>
    <w:rsid w:val="00E66975"/>
    <w:rsid w:val="00E706D3"/>
    <w:rsid w:val="00E75526"/>
    <w:rsid w:val="00E75858"/>
    <w:rsid w:val="00E8151F"/>
    <w:rsid w:val="00E84ACB"/>
    <w:rsid w:val="00E87E2C"/>
    <w:rsid w:val="00E9280C"/>
    <w:rsid w:val="00E94764"/>
    <w:rsid w:val="00EA0067"/>
    <w:rsid w:val="00EA4C9F"/>
    <w:rsid w:val="00EA65BE"/>
    <w:rsid w:val="00EB1B90"/>
    <w:rsid w:val="00EB7DDB"/>
    <w:rsid w:val="00EC59B0"/>
    <w:rsid w:val="00ED1405"/>
    <w:rsid w:val="00EE0D09"/>
    <w:rsid w:val="00EE54EE"/>
    <w:rsid w:val="00EE7163"/>
    <w:rsid w:val="00EF4333"/>
    <w:rsid w:val="00EF6A54"/>
    <w:rsid w:val="00F06203"/>
    <w:rsid w:val="00F1152E"/>
    <w:rsid w:val="00F163DE"/>
    <w:rsid w:val="00F16830"/>
    <w:rsid w:val="00F16AD7"/>
    <w:rsid w:val="00F16C7C"/>
    <w:rsid w:val="00F16CA2"/>
    <w:rsid w:val="00F2467B"/>
    <w:rsid w:val="00F36FBF"/>
    <w:rsid w:val="00F4030D"/>
    <w:rsid w:val="00F449F0"/>
    <w:rsid w:val="00F55B15"/>
    <w:rsid w:val="00F60FF3"/>
    <w:rsid w:val="00F802BD"/>
    <w:rsid w:val="00F816A0"/>
    <w:rsid w:val="00F81A8E"/>
    <w:rsid w:val="00F84CAB"/>
    <w:rsid w:val="00F86564"/>
    <w:rsid w:val="00F87276"/>
    <w:rsid w:val="00F930A0"/>
    <w:rsid w:val="00F93101"/>
    <w:rsid w:val="00F9472D"/>
    <w:rsid w:val="00F97DFA"/>
    <w:rsid w:val="00FA0668"/>
    <w:rsid w:val="00FA599C"/>
    <w:rsid w:val="00FA7048"/>
    <w:rsid w:val="00FB2F37"/>
    <w:rsid w:val="00FB48E5"/>
    <w:rsid w:val="00FB61EE"/>
    <w:rsid w:val="00FC0A7D"/>
    <w:rsid w:val="00FC566E"/>
    <w:rsid w:val="00FC7A64"/>
    <w:rsid w:val="00FD3DE3"/>
    <w:rsid w:val="00FD7B5C"/>
    <w:rsid w:val="00FE3094"/>
    <w:rsid w:val="00FE49B7"/>
    <w:rsid w:val="00FE5C74"/>
    <w:rsid w:val="00FE7210"/>
    <w:rsid w:val="00FF1A8F"/>
    <w:rsid w:val="00FF29E0"/>
    <w:rsid w:val="00FF2B1B"/>
    <w:rsid w:val="00FF5A2D"/>
    <w:rsid w:val="00FF61A5"/>
    <w:rsid w:val="00FF7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31F338"/>
  <w15:docId w15:val="{C5A376A7-2FE3-4855-AF7E-08D58E430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33E5F"/>
    <w:pPr>
      <w:keepNext/>
      <w:pageBreakBefore/>
      <w:spacing w:after="360" w:line="240" w:lineRule="auto"/>
      <w:jc w:val="center"/>
      <w:outlineLvl w:val="0"/>
    </w:pPr>
    <w:rPr>
      <w:rFonts w:ascii="Arial" w:eastAsia="Times New Roman" w:hAnsi="Arial" w:cs="Arial"/>
      <w:b/>
      <w:smallCaps/>
      <w:spacing w:val="40"/>
      <w:kern w:val="32"/>
      <w:sz w:val="32"/>
      <w:szCs w:val="20"/>
      <w:lang w:bidi="he-IL"/>
    </w:rPr>
  </w:style>
  <w:style w:type="paragraph" w:styleId="Heading2">
    <w:name w:val="heading 2"/>
    <w:basedOn w:val="BodyText"/>
    <w:next w:val="BodyText"/>
    <w:link w:val="Heading2Char"/>
    <w:qFormat/>
    <w:rsid w:val="00333E5F"/>
    <w:pPr>
      <w:keepNext/>
      <w:overflowPunct w:val="0"/>
      <w:autoSpaceDE w:val="0"/>
      <w:autoSpaceDN w:val="0"/>
      <w:adjustRightInd w:val="0"/>
      <w:spacing w:after="240" w:line="240" w:lineRule="auto"/>
      <w:jc w:val="center"/>
      <w:textAlignment w:val="baseline"/>
      <w:outlineLvl w:val="1"/>
    </w:pPr>
    <w:rPr>
      <w:rFonts w:ascii="Arial" w:eastAsia="Times New Roman" w:hAnsi="Arial" w:cs="Times New Roman"/>
      <w:b/>
      <w:smallCaps/>
      <w:snapToGrid w:val="0"/>
      <w:spacing w:val="30"/>
      <w:sz w:val="28"/>
      <w:szCs w:val="20"/>
      <w:lang w:bidi="he-IL"/>
    </w:rPr>
  </w:style>
  <w:style w:type="paragraph" w:styleId="Heading3">
    <w:name w:val="heading 3"/>
    <w:basedOn w:val="ListParagraph"/>
    <w:next w:val="BodyText"/>
    <w:link w:val="Heading3Char"/>
    <w:qFormat/>
    <w:rsid w:val="0077728F"/>
    <w:pPr>
      <w:numPr>
        <w:numId w:val="3"/>
      </w:numPr>
      <w:contextualSpacing w:val="0"/>
      <w:outlineLvl w:val="2"/>
    </w:pPr>
    <w:rPr>
      <w:b/>
      <w:bCs/>
      <w:sz w:val="24"/>
      <w:szCs w:val="24"/>
    </w:rPr>
  </w:style>
  <w:style w:type="paragraph" w:styleId="Heading4">
    <w:name w:val="heading 4"/>
    <w:basedOn w:val="ListParagraph"/>
    <w:next w:val="Normal"/>
    <w:link w:val="Heading4Char"/>
    <w:qFormat/>
    <w:rsid w:val="00EE54EE"/>
    <w:pPr>
      <w:numPr>
        <w:ilvl w:val="1"/>
        <w:numId w:val="3"/>
      </w:numPr>
      <w:tabs>
        <w:tab w:val="left" w:pos="1080"/>
      </w:tabs>
      <w:outlineLvl w:val="3"/>
    </w:pPr>
    <w:rPr>
      <w:rFonts w:eastAsia="Calibri"/>
      <w:b/>
      <w:sz w:val="24"/>
      <w:szCs w:val="24"/>
    </w:rPr>
  </w:style>
  <w:style w:type="paragraph" w:styleId="Heading5">
    <w:name w:val="heading 5"/>
    <w:basedOn w:val="ListParagraph"/>
    <w:next w:val="Normal"/>
    <w:link w:val="Heading5Char"/>
    <w:qFormat/>
    <w:rsid w:val="00C8001F"/>
    <w:pPr>
      <w:numPr>
        <w:ilvl w:val="2"/>
        <w:numId w:val="3"/>
      </w:numPr>
      <w:outlineLvl w:val="4"/>
    </w:pPr>
    <w:rPr>
      <w:rFonts w:eastAsia="Calibri"/>
      <w:b/>
      <w:szCs w:val="24"/>
    </w:rPr>
  </w:style>
  <w:style w:type="paragraph" w:styleId="Heading6">
    <w:name w:val="heading 6"/>
    <w:basedOn w:val="Normal"/>
    <w:next w:val="Normal"/>
    <w:link w:val="Heading6Char"/>
    <w:qFormat/>
    <w:rsid w:val="00333E5F"/>
    <w:pPr>
      <w:spacing w:after="240" w:line="240" w:lineRule="auto"/>
      <w:outlineLvl w:val="5"/>
    </w:pPr>
    <w:rPr>
      <w:rFonts w:ascii="Arial" w:eastAsia="Times New Roman" w:hAnsi="Arial" w:cs="Times New Roman"/>
      <w:sz w:val="2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3E5F"/>
    <w:rPr>
      <w:rFonts w:ascii="Arial" w:eastAsia="Times New Roman" w:hAnsi="Arial" w:cs="Arial"/>
      <w:b/>
      <w:smallCaps/>
      <w:spacing w:val="40"/>
      <w:kern w:val="32"/>
      <w:sz w:val="32"/>
      <w:szCs w:val="20"/>
      <w:lang w:bidi="he-IL"/>
    </w:rPr>
  </w:style>
  <w:style w:type="character" w:customStyle="1" w:styleId="Heading2Char">
    <w:name w:val="Heading 2 Char"/>
    <w:basedOn w:val="DefaultParagraphFont"/>
    <w:link w:val="Heading2"/>
    <w:rsid w:val="00333E5F"/>
    <w:rPr>
      <w:rFonts w:ascii="Arial" w:eastAsia="Times New Roman" w:hAnsi="Arial" w:cs="Times New Roman"/>
      <w:b/>
      <w:smallCaps/>
      <w:snapToGrid w:val="0"/>
      <w:spacing w:val="30"/>
      <w:sz w:val="28"/>
      <w:szCs w:val="20"/>
      <w:lang w:bidi="he-IL"/>
    </w:rPr>
  </w:style>
  <w:style w:type="character" w:customStyle="1" w:styleId="Heading3Char">
    <w:name w:val="Heading 3 Char"/>
    <w:basedOn w:val="DefaultParagraphFont"/>
    <w:link w:val="Heading3"/>
    <w:rsid w:val="0077728F"/>
    <w:rPr>
      <w:b/>
      <w:bCs/>
      <w:sz w:val="24"/>
      <w:szCs w:val="24"/>
    </w:rPr>
  </w:style>
  <w:style w:type="character" w:customStyle="1" w:styleId="Heading4Char">
    <w:name w:val="Heading 4 Char"/>
    <w:basedOn w:val="DefaultParagraphFont"/>
    <w:link w:val="Heading4"/>
    <w:rsid w:val="00EE54EE"/>
    <w:rPr>
      <w:rFonts w:eastAsia="Calibri"/>
      <w:b/>
      <w:sz w:val="24"/>
      <w:szCs w:val="24"/>
    </w:rPr>
  </w:style>
  <w:style w:type="character" w:customStyle="1" w:styleId="Heading5Char">
    <w:name w:val="Heading 5 Char"/>
    <w:basedOn w:val="DefaultParagraphFont"/>
    <w:link w:val="Heading5"/>
    <w:rsid w:val="00C8001F"/>
    <w:rPr>
      <w:rFonts w:eastAsia="Calibri"/>
      <w:b/>
      <w:szCs w:val="24"/>
    </w:rPr>
  </w:style>
  <w:style w:type="character" w:customStyle="1" w:styleId="Heading6Char">
    <w:name w:val="Heading 6 Char"/>
    <w:basedOn w:val="DefaultParagraphFont"/>
    <w:link w:val="Heading6"/>
    <w:rsid w:val="00333E5F"/>
    <w:rPr>
      <w:rFonts w:ascii="Arial" w:eastAsia="Times New Roman" w:hAnsi="Arial" w:cs="Times New Roman"/>
      <w:sz w:val="21"/>
      <w:szCs w:val="20"/>
    </w:rPr>
  </w:style>
  <w:style w:type="paragraph" w:styleId="BodyText">
    <w:name w:val="Body Text"/>
    <w:basedOn w:val="Normal"/>
    <w:link w:val="BodyTextChar"/>
    <w:uiPriority w:val="99"/>
    <w:unhideWhenUsed/>
    <w:rsid w:val="00333E5F"/>
    <w:pPr>
      <w:spacing w:after="120"/>
    </w:pPr>
  </w:style>
  <w:style w:type="character" w:customStyle="1" w:styleId="BodyTextChar">
    <w:name w:val="Body Text Char"/>
    <w:basedOn w:val="DefaultParagraphFont"/>
    <w:link w:val="BodyText"/>
    <w:uiPriority w:val="99"/>
    <w:rsid w:val="00333E5F"/>
  </w:style>
  <w:style w:type="character" w:styleId="Hyperlink">
    <w:name w:val="Hyperlink"/>
    <w:basedOn w:val="DefaultParagraphFont"/>
    <w:uiPriority w:val="99"/>
    <w:unhideWhenUsed/>
    <w:rsid w:val="004D0F46"/>
    <w:rPr>
      <w:color w:val="0000FF" w:themeColor="hyperlink"/>
      <w:u w:val="single"/>
    </w:rPr>
  </w:style>
  <w:style w:type="table" w:styleId="TableGrid">
    <w:name w:val="Table Grid"/>
    <w:basedOn w:val="TableNormal"/>
    <w:uiPriority w:val="59"/>
    <w:rsid w:val="00CA4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48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89C"/>
    <w:rPr>
      <w:rFonts w:ascii="Tahoma" w:hAnsi="Tahoma" w:cs="Tahoma"/>
      <w:sz w:val="16"/>
      <w:szCs w:val="16"/>
    </w:rPr>
  </w:style>
  <w:style w:type="paragraph" w:styleId="ListParagraph">
    <w:name w:val="List Paragraph"/>
    <w:basedOn w:val="Normal"/>
    <w:uiPriority w:val="34"/>
    <w:qFormat/>
    <w:rsid w:val="00F816A0"/>
    <w:pPr>
      <w:ind w:left="720"/>
      <w:contextualSpacing/>
    </w:pPr>
  </w:style>
  <w:style w:type="character" w:styleId="CommentReference">
    <w:name w:val="annotation reference"/>
    <w:semiHidden/>
    <w:rsid w:val="00E94764"/>
    <w:rPr>
      <w:sz w:val="16"/>
      <w:szCs w:val="16"/>
    </w:rPr>
  </w:style>
  <w:style w:type="paragraph" w:styleId="CommentText">
    <w:name w:val="annotation text"/>
    <w:basedOn w:val="Normal"/>
    <w:link w:val="CommentTextChar"/>
    <w:uiPriority w:val="99"/>
    <w:semiHidden/>
    <w:rsid w:val="00E94764"/>
    <w:pPr>
      <w:spacing w:before="120" w:after="0" w:line="240" w:lineRule="auto"/>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semiHidden/>
    <w:rsid w:val="00E94764"/>
    <w:rPr>
      <w:rFonts w:ascii="Times New Roman" w:eastAsia="Calibri" w:hAnsi="Times New Roman" w:cs="Times New Roman"/>
      <w:sz w:val="20"/>
      <w:szCs w:val="20"/>
    </w:rPr>
  </w:style>
  <w:style w:type="paragraph" w:customStyle="1" w:styleId="TableStep3TitleviaCaption">
    <w:name w:val="Table Step 3 (Title via Caption)"/>
    <w:next w:val="BodyText"/>
    <w:rsid w:val="00E94764"/>
    <w:pPr>
      <w:keepNext/>
      <w:keepLines/>
      <w:spacing w:before="240" w:after="120" w:line="240" w:lineRule="auto"/>
      <w:jc w:val="center"/>
    </w:pPr>
    <w:rPr>
      <w:rFonts w:ascii="Arial" w:eastAsia="Times New Roman" w:hAnsi="Arial" w:cs="Arial"/>
      <w:b/>
      <w:bCs/>
      <w:kern w:val="28"/>
      <w:sz w:val="24"/>
      <w:szCs w:val="32"/>
    </w:rPr>
  </w:style>
  <w:style w:type="numbering" w:customStyle="1" w:styleId="TableStep4LeftCells-Rows3">
    <w:name w:val="Table Step 4 (Left Cells - Row #s)3"/>
    <w:basedOn w:val="NoList"/>
    <w:rsid w:val="00E94764"/>
    <w:pPr>
      <w:numPr>
        <w:numId w:val="1"/>
      </w:numPr>
    </w:pPr>
  </w:style>
  <w:style w:type="paragraph" w:styleId="BodyTextIndent">
    <w:name w:val="Body Text Indent"/>
    <w:basedOn w:val="Normal"/>
    <w:link w:val="BodyTextIndentChar"/>
    <w:uiPriority w:val="99"/>
    <w:semiHidden/>
    <w:unhideWhenUsed/>
    <w:rsid w:val="002735A7"/>
    <w:pPr>
      <w:spacing w:after="120"/>
      <w:ind w:left="360"/>
    </w:pPr>
  </w:style>
  <w:style w:type="character" w:customStyle="1" w:styleId="BodyTextIndentChar">
    <w:name w:val="Body Text Indent Char"/>
    <w:basedOn w:val="DefaultParagraphFont"/>
    <w:link w:val="BodyTextIndent"/>
    <w:uiPriority w:val="99"/>
    <w:semiHidden/>
    <w:rsid w:val="002735A7"/>
  </w:style>
  <w:style w:type="paragraph" w:styleId="BodyTextIndent2">
    <w:name w:val="Body Text Indent 2"/>
    <w:basedOn w:val="Normal"/>
    <w:link w:val="BodyTextIndent2Char"/>
    <w:uiPriority w:val="99"/>
    <w:semiHidden/>
    <w:unhideWhenUsed/>
    <w:rsid w:val="002735A7"/>
    <w:pPr>
      <w:spacing w:after="120" w:line="480" w:lineRule="auto"/>
      <w:ind w:left="360"/>
    </w:pPr>
  </w:style>
  <w:style w:type="character" w:customStyle="1" w:styleId="BodyTextIndent2Char">
    <w:name w:val="Body Text Indent 2 Char"/>
    <w:basedOn w:val="DefaultParagraphFont"/>
    <w:link w:val="BodyTextIndent2"/>
    <w:uiPriority w:val="99"/>
    <w:semiHidden/>
    <w:rsid w:val="002735A7"/>
  </w:style>
  <w:style w:type="paragraph" w:customStyle="1" w:styleId="BodyText1">
    <w:name w:val="Body Text1"/>
    <w:basedOn w:val="Normal"/>
    <w:link w:val="BodyText1Char"/>
    <w:qFormat/>
    <w:rsid w:val="002735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pPr>
    <w:rPr>
      <w:rFonts w:ascii="Arial" w:eastAsia="Times New Roman" w:hAnsi="Arial" w:cs="Arial"/>
      <w:sz w:val="20"/>
      <w:szCs w:val="20"/>
    </w:rPr>
  </w:style>
  <w:style w:type="character" w:customStyle="1" w:styleId="BodyText1Char">
    <w:name w:val="Body Text1 Char"/>
    <w:basedOn w:val="DefaultParagraphFont"/>
    <w:link w:val="BodyText1"/>
    <w:rsid w:val="002735A7"/>
    <w:rPr>
      <w:rFonts w:ascii="Arial" w:eastAsia="Times New Roman" w:hAnsi="Arial" w:cs="Arial"/>
      <w:sz w:val="20"/>
      <w:szCs w:val="20"/>
    </w:rPr>
  </w:style>
  <w:style w:type="character" w:customStyle="1" w:styleId="ptext-0">
    <w:name w:val="ptext-0"/>
    <w:basedOn w:val="DefaultParagraphFont"/>
    <w:rsid w:val="003731BC"/>
  </w:style>
  <w:style w:type="paragraph" w:customStyle="1" w:styleId="Default">
    <w:name w:val="Default"/>
    <w:rsid w:val="004F097F"/>
    <w:pPr>
      <w:autoSpaceDE w:val="0"/>
      <w:autoSpaceDN w:val="0"/>
      <w:adjustRightInd w:val="0"/>
      <w:spacing w:after="0" w:line="240" w:lineRule="auto"/>
    </w:pPr>
    <w:rPr>
      <w:rFonts w:ascii="Arial" w:hAnsi="Arial" w:cs="Arial"/>
      <w:color w:val="000000"/>
      <w:sz w:val="24"/>
      <w:szCs w:val="24"/>
    </w:rPr>
  </w:style>
  <w:style w:type="paragraph" w:styleId="BodyTextIndent3">
    <w:name w:val="Body Text Indent 3"/>
    <w:basedOn w:val="Normal"/>
    <w:link w:val="BodyTextIndent3Char"/>
    <w:uiPriority w:val="99"/>
    <w:semiHidden/>
    <w:unhideWhenUsed/>
    <w:rsid w:val="002118E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118E5"/>
    <w:rPr>
      <w:sz w:val="16"/>
      <w:szCs w:val="16"/>
    </w:rPr>
  </w:style>
  <w:style w:type="character" w:customStyle="1" w:styleId="Headingtext">
    <w:name w:val="Heading text"/>
    <w:qFormat/>
    <w:rsid w:val="008674A9"/>
    <w:rPr>
      <w:rFonts w:asciiTheme="minorHAnsi" w:eastAsia="Calibri" w:hAnsiTheme="minorHAnsi"/>
      <w:b/>
      <w:sz w:val="24"/>
      <w:szCs w:val="24"/>
    </w:rPr>
  </w:style>
  <w:style w:type="character" w:customStyle="1" w:styleId="ptext-1">
    <w:name w:val="ptext-1"/>
    <w:basedOn w:val="DefaultParagraphFont"/>
    <w:rsid w:val="00797486"/>
  </w:style>
  <w:style w:type="paragraph" w:styleId="CommentSubject">
    <w:name w:val="annotation subject"/>
    <w:basedOn w:val="CommentText"/>
    <w:next w:val="CommentText"/>
    <w:link w:val="CommentSubjectChar"/>
    <w:uiPriority w:val="99"/>
    <w:semiHidden/>
    <w:unhideWhenUsed/>
    <w:rsid w:val="000B3CB0"/>
    <w:pPr>
      <w:spacing w:before="0"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B3CB0"/>
    <w:rPr>
      <w:rFonts w:ascii="Times New Roman" w:eastAsia="Calibri" w:hAnsi="Times New Roman" w:cs="Times New Roman"/>
      <w:b/>
      <w:bCs/>
      <w:sz w:val="20"/>
      <w:szCs w:val="20"/>
    </w:rPr>
  </w:style>
  <w:style w:type="paragraph" w:styleId="Revision">
    <w:name w:val="Revision"/>
    <w:hidden/>
    <w:uiPriority w:val="99"/>
    <w:semiHidden/>
    <w:rsid w:val="000B3CB0"/>
    <w:pPr>
      <w:spacing w:after="0" w:line="240" w:lineRule="auto"/>
    </w:pPr>
  </w:style>
  <w:style w:type="paragraph" w:styleId="BodyText3">
    <w:name w:val="Body Text 3"/>
    <w:basedOn w:val="Normal"/>
    <w:link w:val="BodyText3Char"/>
    <w:uiPriority w:val="99"/>
    <w:semiHidden/>
    <w:unhideWhenUsed/>
    <w:rsid w:val="000B3CB0"/>
    <w:pPr>
      <w:spacing w:after="120"/>
    </w:pPr>
    <w:rPr>
      <w:sz w:val="16"/>
      <w:szCs w:val="16"/>
    </w:rPr>
  </w:style>
  <w:style w:type="character" w:customStyle="1" w:styleId="BodyText3Char">
    <w:name w:val="Body Text 3 Char"/>
    <w:basedOn w:val="DefaultParagraphFont"/>
    <w:link w:val="BodyText3"/>
    <w:uiPriority w:val="99"/>
    <w:semiHidden/>
    <w:rsid w:val="000B3CB0"/>
    <w:rPr>
      <w:sz w:val="16"/>
      <w:szCs w:val="16"/>
    </w:rPr>
  </w:style>
  <w:style w:type="paragraph" w:styleId="BlockText">
    <w:name w:val="Block Text"/>
    <w:basedOn w:val="Normal"/>
    <w:semiHidden/>
    <w:rsid w:val="000B3CB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0" w:right="720"/>
    </w:pPr>
    <w:rPr>
      <w:rFonts w:ascii="Arial" w:eastAsia="Times New Roman" w:hAnsi="Arial" w:cs="Arial"/>
      <w:sz w:val="20"/>
      <w:szCs w:val="20"/>
    </w:rPr>
  </w:style>
  <w:style w:type="paragraph" w:styleId="Header">
    <w:name w:val="header"/>
    <w:basedOn w:val="Normal"/>
    <w:link w:val="HeaderChar"/>
    <w:uiPriority w:val="99"/>
    <w:unhideWhenUsed/>
    <w:rsid w:val="008E5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ACF"/>
  </w:style>
  <w:style w:type="paragraph" w:styleId="Footer">
    <w:name w:val="footer"/>
    <w:basedOn w:val="Normal"/>
    <w:link w:val="FooterChar"/>
    <w:uiPriority w:val="99"/>
    <w:unhideWhenUsed/>
    <w:rsid w:val="008E5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ACF"/>
  </w:style>
  <w:style w:type="paragraph" w:styleId="TOC1">
    <w:name w:val="toc 1"/>
    <w:basedOn w:val="Normal"/>
    <w:next w:val="Normal"/>
    <w:autoRedefine/>
    <w:uiPriority w:val="39"/>
    <w:unhideWhenUsed/>
    <w:rsid w:val="004A7D24"/>
    <w:pPr>
      <w:keepNext/>
      <w:tabs>
        <w:tab w:val="left" w:pos="440"/>
        <w:tab w:val="right" w:leader="dot" w:pos="9360"/>
      </w:tabs>
      <w:spacing w:after="120" w:line="240" w:lineRule="auto"/>
      <w:ind w:left="446" w:right="187" w:hanging="446"/>
    </w:pPr>
    <w:rPr>
      <w:noProof/>
      <w:sz w:val="20"/>
      <w:szCs w:val="20"/>
      <w14:scene3d>
        <w14:camera w14:prst="orthographicFront"/>
        <w14:lightRig w14:rig="threePt" w14:dir="t">
          <w14:rot w14:lat="0" w14:lon="0" w14:rev="0"/>
        </w14:lightRig>
      </w14:scene3d>
    </w:rPr>
  </w:style>
  <w:style w:type="paragraph" w:customStyle="1" w:styleId="PageHeader">
    <w:name w:val="Page Header"/>
    <w:basedOn w:val="Normal"/>
    <w:rsid w:val="007612B4"/>
    <w:pPr>
      <w:keepNext/>
      <w:suppressAutoHyphens/>
      <w:spacing w:after="0" w:line="240" w:lineRule="auto"/>
    </w:pPr>
    <w:rPr>
      <w:rFonts w:ascii="Arial" w:eastAsia="Times New Roman" w:hAnsi="Arial" w:cs="Times New Roman"/>
      <w:b/>
      <w:sz w:val="24"/>
      <w:szCs w:val="28"/>
      <w:lang w:eastAsia="ar-SA"/>
    </w:rPr>
  </w:style>
  <w:style w:type="paragraph" w:customStyle="1" w:styleId="ShortDocTitle">
    <w:name w:val="Short Doc Title"/>
    <w:basedOn w:val="Normal"/>
    <w:rsid w:val="007612B4"/>
    <w:pPr>
      <w:keepNext/>
      <w:spacing w:before="360" w:after="0" w:line="240" w:lineRule="auto"/>
    </w:pPr>
    <w:rPr>
      <w:rFonts w:ascii="Arial" w:eastAsia="Times New Roman" w:hAnsi="Arial" w:cs="Times New Roman"/>
      <w:b/>
      <w:sz w:val="32"/>
      <w:szCs w:val="20"/>
    </w:rPr>
  </w:style>
  <w:style w:type="character" w:styleId="PageNumber">
    <w:name w:val="page number"/>
    <w:basedOn w:val="DefaultParagraphFont"/>
    <w:autoRedefine/>
    <w:semiHidden/>
    <w:rsid w:val="008B10D8"/>
    <w:rPr>
      <w:b/>
      <w:bCs/>
      <w:color w:val="FFFFFF"/>
    </w:rPr>
  </w:style>
  <w:style w:type="numbering" w:customStyle="1" w:styleId="Style2">
    <w:name w:val="Style2"/>
    <w:uiPriority w:val="99"/>
    <w:rsid w:val="008B10D8"/>
    <w:pPr>
      <w:numPr>
        <w:numId w:val="9"/>
      </w:numPr>
    </w:pPr>
  </w:style>
  <w:style w:type="character" w:styleId="Emphasis">
    <w:name w:val="Emphasis"/>
    <w:basedOn w:val="DefaultParagraphFont"/>
    <w:uiPriority w:val="20"/>
    <w:qFormat/>
    <w:rsid w:val="008B10D8"/>
    <w:rPr>
      <w:i/>
      <w:iCs/>
    </w:rPr>
  </w:style>
  <w:style w:type="paragraph" w:customStyle="1" w:styleId="ClauseTitle">
    <w:name w:val="ClauseTitle"/>
    <w:basedOn w:val="Normal"/>
    <w:next w:val="Normal"/>
    <w:qFormat/>
    <w:rsid w:val="002346B3"/>
    <w:pPr>
      <w:shd w:val="clear" w:color="auto" w:fill="FFFFFF"/>
      <w:spacing w:after="120"/>
      <w:ind w:right="144"/>
      <w:jc w:val="center"/>
    </w:pPr>
    <w:rPr>
      <w:rFonts w:ascii="Times New Roman" w:hAnsi="Times New Roman" w:cs="Times New Roman"/>
      <w:b/>
    </w:rPr>
  </w:style>
  <w:style w:type="paragraph" w:customStyle="1" w:styleId="ClauseText">
    <w:name w:val="ClauseText"/>
    <w:qFormat/>
    <w:rsid w:val="002346B3"/>
    <w:pPr>
      <w:shd w:val="clear" w:color="auto" w:fill="FFFFFF"/>
      <w:spacing w:after="120"/>
      <w:ind w:right="144"/>
    </w:pPr>
    <w:rPr>
      <w:rFonts w:ascii="Times New Roman" w:hAnsi="Times New Roman" w:cs="Times New Roman"/>
    </w:rPr>
  </w:style>
  <w:style w:type="paragraph" w:customStyle="1" w:styleId="AppendixH1">
    <w:name w:val="AppendixH1"/>
    <w:basedOn w:val="Heading2"/>
    <w:qFormat/>
    <w:rsid w:val="008721A7"/>
    <w:pPr>
      <w:numPr>
        <w:numId w:val="24"/>
      </w:numPr>
      <w:tabs>
        <w:tab w:val="clear" w:pos="720"/>
        <w:tab w:val="num" w:pos="360"/>
      </w:tabs>
      <w:snapToGrid w:val="0"/>
      <w:spacing w:before="120"/>
      <w:ind w:left="0" w:firstLine="0"/>
      <w:jc w:val="left"/>
      <w:textAlignment w:val="auto"/>
    </w:pPr>
    <w:rPr>
      <w:rFonts w:asciiTheme="minorHAnsi" w:hAnsiTheme="minorHAnsi"/>
      <w:smallCaps w:val="0"/>
      <w:snapToGrid/>
      <w:sz w:val="24"/>
    </w:rPr>
  </w:style>
  <w:style w:type="paragraph" w:customStyle="1" w:styleId="AppendixH2">
    <w:name w:val="AppendixH2"/>
    <w:basedOn w:val="AppendixH1"/>
    <w:next w:val="Heading3"/>
    <w:qFormat/>
    <w:rsid w:val="008721A7"/>
    <w:pPr>
      <w:numPr>
        <w:ilvl w:val="1"/>
      </w:numPr>
      <w:tabs>
        <w:tab w:val="clear" w:pos="1080"/>
        <w:tab w:val="num" w:pos="360"/>
      </w:tabs>
    </w:pPr>
    <w:rPr>
      <w:rFonts w:eastAsiaTheme="minorHAnsi"/>
      <w:szCs w:val="22"/>
      <w:lang w:val="en"/>
    </w:rPr>
  </w:style>
  <w:style w:type="paragraph" w:customStyle="1" w:styleId="AppendixH3">
    <w:name w:val="AppendixH3"/>
    <w:basedOn w:val="AppendixH2"/>
    <w:next w:val="Heading4"/>
    <w:qFormat/>
    <w:rsid w:val="008721A7"/>
    <w:pPr>
      <w:numPr>
        <w:ilvl w:val="2"/>
      </w:numPr>
      <w:tabs>
        <w:tab w:val="clear" w:pos="1800"/>
        <w:tab w:val="num" w:pos="360"/>
      </w:tabs>
    </w:pPr>
  </w:style>
  <w:style w:type="numbering" w:customStyle="1" w:styleId="AppendixHeadings">
    <w:name w:val="AppendixHeadings"/>
    <w:uiPriority w:val="99"/>
    <w:rsid w:val="008721A7"/>
    <w:pPr>
      <w:numPr>
        <w:numId w:val="24"/>
      </w:numPr>
    </w:pPr>
  </w:style>
  <w:style w:type="paragraph" w:customStyle="1" w:styleId="ClauseLetteredList">
    <w:name w:val="ClauseLetteredList"/>
    <w:basedOn w:val="Normal"/>
    <w:next w:val="ClauseText"/>
    <w:qFormat/>
    <w:rsid w:val="00C90A71"/>
    <w:pPr>
      <w:numPr>
        <w:numId w:val="26"/>
      </w:numPr>
      <w:autoSpaceDE w:val="0"/>
      <w:autoSpaceDN w:val="0"/>
      <w:adjustRightInd w:val="0"/>
      <w:spacing w:before="120" w:after="120" w:line="264" w:lineRule="auto"/>
    </w:pPr>
    <w:rPr>
      <w:rFonts w:cs="Times New Roman"/>
      <w:szCs w:val="20"/>
      <w:lang w:val="en"/>
    </w:rPr>
  </w:style>
  <w:style w:type="paragraph" w:customStyle="1" w:styleId="ClauseBulletedList">
    <w:name w:val="ClauseBulletedList"/>
    <w:next w:val="ClauseText"/>
    <w:qFormat/>
    <w:rsid w:val="00C90A71"/>
    <w:pPr>
      <w:numPr>
        <w:numId w:val="27"/>
      </w:numPr>
      <w:spacing w:after="60" w:line="264" w:lineRule="auto"/>
      <w:ind w:left="720"/>
    </w:pPr>
    <w:rPr>
      <w:rFonts w:ascii="Times New Roman" w:eastAsia="Calibri" w:hAnsi="Times New Roman" w:cs="Times New Roman"/>
      <w:sz w:val="20"/>
      <w:szCs w:val="20"/>
      <w:lang w:val="en"/>
    </w:rPr>
  </w:style>
  <w:style w:type="paragraph" w:styleId="FootnoteText">
    <w:name w:val="footnote text"/>
    <w:basedOn w:val="Normal"/>
    <w:link w:val="FootnoteTextChar"/>
    <w:uiPriority w:val="99"/>
    <w:semiHidden/>
    <w:unhideWhenUsed/>
    <w:rsid w:val="00C47D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7DD1"/>
    <w:rPr>
      <w:sz w:val="20"/>
      <w:szCs w:val="20"/>
    </w:rPr>
  </w:style>
  <w:style w:type="character" w:styleId="FootnoteReference">
    <w:name w:val="footnote reference"/>
    <w:basedOn w:val="DefaultParagraphFont"/>
    <w:uiPriority w:val="99"/>
    <w:semiHidden/>
    <w:unhideWhenUsed/>
    <w:rsid w:val="00C47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81599">
      <w:bodyDiv w:val="1"/>
      <w:marLeft w:val="0"/>
      <w:marRight w:val="0"/>
      <w:marTop w:val="0"/>
      <w:marBottom w:val="0"/>
      <w:divBdr>
        <w:top w:val="none" w:sz="0" w:space="0" w:color="auto"/>
        <w:left w:val="none" w:sz="0" w:space="0" w:color="auto"/>
        <w:bottom w:val="none" w:sz="0" w:space="0" w:color="auto"/>
        <w:right w:val="none" w:sz="0" w:space="0" w:color="auto"/>
      </w:divBdr>
    </w:div>
    <w:div w:id="207962305">
      <w:bodyDiv w:val="1"/>
      <w:marLeft w:val="0"/>
      <w:marRight w:val="0"/>
      <w:marTop w:val="0"/>
      <w:marBottom w:val="0"/>
      <w:divBdr>
        <w:top w:val="none" w:sz="0" w:space="0" w:color="auto"/>
        <w:left w:val="none" w:sz="0" w:space="0" w:color="auto"/>
        <w:bottom w:val="none" w:sz="0" w:space="0" w:color="auto"/>
        <w:right w:val="none" w:sz="0" w:space="0" w:color="auto"/>
      </w:divBdr>
    </w:div>
    <w:div w:id="218246518">
      <w:bodyDiv w:val="1"/>
      <w:marLeft w:val="0"/>
      <w:marRight w:val="0"/>
      <w:marTop w:val="0"/>
      <w:marBottom w:val="0"/>
      <w:divBdr>
        <w:top w:val="none" w:sz="0" w:space="0" w:color="auto"/>
        <w:left w:val="none" w:sz="0" w:space="0" w:color="auto"/>
        <w:bottom w:val="none" w:sz="0" w:space="0" w:color="auto"/>
        <w:right w:val="none" w:sz="0" w:space="0" w:color="auto"/>
      </w:divBdr>
    </w:div>
    <w:div w:id="236743497">
      <w:bodyDiv w:val="1"/>
      <w:marLeft w:val="0"/>
      <w:marRight w:val="0"/>
      <w:marTop w:val="0"/>
      <w:marBottom w:val="0"/>
      <w:divBdr>
        <w:top w:val="none" w:sz="0" w:space="0" w:color="auto"/>
        <w:left w:val="none" w:sz="0" w:space="0" w:color="auto"/>
        <w:bottom w:val="none" w:sz="0" w:space="0" w:color="auto"/>
        <w:right w:val="none" w:sz="0" w:space="0" w:color="auto"/>
      </w:divBdr>
    </w:div>
    <w:div w:id="304704735">
      <w:bodyDiv w:val="1"/>
      <w:marLeft w:val="0"/>
      <w:marRight w:val="0"/>
      <w:marTop w:val="0"/>
      <w:marBottom w:val="0"/>
      <w:divBdr>
        <w:top w:val="none" w:sz="0" w:space="0" w:color="auto"/>
        <w:left w:val="none" w:sz="0" w:space="0" w:color="auto"/>
        <w:bottom w:val="none" w:sz="0" w:space="0" w:color="auto"/>
        <w:right w:val="none" w:sz="0" w:space="0" w:color="auto"/>
      </w:divBdr>
    </w:div>
    <w:div w:id="352465057">
      <w:bodyDiv w:val="1"/>
      <w:marLeft w:val="0"/>
      <w:marRight w:val="0"/>
      <w:marTop w:val="0"/>
      <w:marBottom w:val="0"/>
      <w:divBdr>
        <w:top w:val="none" w:sz="0" w:space="0" w:color="auto"/>
        <w:left w:val="none" w:sz="0" w:space="0" w:color="auto"/>
        <w:bottom w:val="none" w:sz="0" w:space="0" w:color="auto"/>
        <w:right w:val="none" w:sz="0" w:space="0" w:color="auto"/>
      </w:divBdr>
    </w:div>
    <w:div w:id="457795721">
      <w:bodyDiv w:val="1"/>
      <w:marLeft w:val="0"/>
      <w:marRight w:val="0"/>
      <w:marTop w:val="0"/>
      <w:marBottom w:val="0"/>
      <w:divBdr>
        <w:top w:val="none" w:sz="0" w:space="0" w:color="auto"/>
        <w:left w:val="none" w:sz="0" w:space="0" w:color="auto"/>
        <w:bottom w:val="none" w:sz="0" w:space="0" w:color="auto"/>
        <w:right w:val="none" w:sz="0" w:space="0" w:color="auto"/>
      </w:divBdr>
    </w:div>
    <w:div w:id="586312031">
      <w:bodyDiv w:val="1"/>
      <w:marLeft w:val="0"/>
      <w:marRight w:val="0"/>
      <w:marTop w:val="0"/>
      <w:marBottom w:val="0"/>
      <w:divBdr>
        <w:top w:val="none" w:sz="0" w:space="0" w:color="auto"/>
        <w:left w:val="none" w:sz="0" w:space="0" w:color="auto"/>
        <w:bottom w:val="none" w:sz="0" w:space="0" w:color="auto"/>
        <w:right w:val="none" w:sz="0" w:space="0" w:color="auto"/>
      </w:divBdr>
    </w:div>
    <w:div w:id="722101952">
      <w:bodyDiv w:val="1"/>
      <w:marLeft w:val="0"/>
      <w:marRight w:val="0"/>
      <w:marTop w:val="0"/>
      <w:marBottom w:val="0"/>
      <w:divBdr>
        <w:top w:val="none" w:sz="0" w:space="0" w:color="auto"/>
        <w:left w:val="none" w:sz="0" w:space="0" w:color="auto"/>
        <w:bottom w:val="none" w:sz="0" w:space="0" w:color="auto"/>
        <w:right w:val="none" w:sz="0" w:space="0" w:color="auto"/>
      </w:divBdr>
    </w:div>
    <w:div w:id="735399518">
      <w:bodyDiv w:val="1"/>
      <w:marLeft w:val="0"/>
      <w:marRight w:val="0"/>
      <w:marTop w:val="0"/>
      <w:marBottom w:val="0"/>
      <w:divBdr>
        <w:top w:val="none" w:sz="0" w:space="0" w:color="auto"/>
        <w:left w:val="none" w:sz="0" w:space="0" w:color="auto"/>
        <w:bottom w:val="none" w:sz="0" w:space="0" w:color="auto"/>
        <w:right w:val="none" w:sz="0" w:space="0" w:color="auto"/>
      </w:divBdr>
    </w:div>
    <w:div w:id="845559306">
      <w:bodyDiv w:val="1"/>
      <w:marLeft w:val="0"/>
      <w:marRight w:val="0"/>
      <w:marTop w:val="0"/>
      <w:marBottom w:val="0"/>
      <w:divBdr>
        <w:top w:val="none" w:sz="0" w:space="0" w:color="auto"/>
        <w:left w:val="none" w:sz="0" w:space="0" w:color="auto"/>
        <w:bottom w:val="none" w:sz="0" w:space="0" w:color="auto"/>
        <w:right w:val="none" w:sz="0" w:space="0" w:color="auto"/>
      </w:divBdr>
    </w:div>
    <w:div w:id="1181163051">
      <w:bodyDiv w:val="1"/>
      <w:marLeft w:val="0"/>
      <w:marRight w:val="0"/>
      <w:marTop w:val="0"/>
      <w:marBottom w:val="0"/>
      <w:divBdr>
        <w:top w:val="none" w:sz="0" w:space="0" w:color="auto"/>
        <w:left w:val="none" w:sz="0" w:space="0" w:color="auto"/>
        <w:bottom w:val="none" w:sz="0" w:space="0" w:color="auto"/>
        <w:right w:val="none" w:sz="0" w:space="0" w:color="auto"/>
      </w:divBdr>
    </w:div>
    <w:div w:id="1192114208">
      <w:bodyDiv w:val="1"/>
      <w:marLeft w:val="0"/>
      <w:marRight w:val="0"/>
      <w:marTop w:val="0"/>
      <w:marBottom w:val="0"/>
      <w:divBdr>
        <w:top w:val="none" w:sz="0" w:space="0" w:color="auto"/>
        <w:left w:val="none" w:sz="0" w:space="0" w:color="auto"/>
        <w:bottom w:val="none" w:sz="0" w:space="0" w:color="auto"/>
        <w:right w:val="none" w:sz="0" w:space="0" w:color="auto"/>
      </w:divBdr>
    </w:div>
    <w:div w:id="1381320893">
      <w:bodyDiv w:val="1"/>
      <w:marLeft w:val="0"/>
      <w:marRight w:val="0"/>
      <w:marTop w:val="0"/>
      <w:marBottom w:val="0"/>
      <w:divBdr>
        <w:top w:val="none" w:sz="0" w:space="0" w:color="auto"/>
        <w:left w:val="none" w:sz="0" w:space="0" w:color="auto"/>
        <w:bottom w:val="none" w:sz="0" w:space="0" w:color="auto"/>
        <w:right w:val="none" w:sz="0" w:space="0" w:color="auto"/>
      </w:divBdr>
    </w:div>
    <w:div w:id="1393581389">
      <w:bodyDiv w:val="1"/>
      <w:marLeft w:val="0"/>
      <w:marRight w:val="0"/>
      <w:marTop w:val="0"/>
      <w:marBottom w:val="0"/>
      <w:divBdr>
        <w:top w:val="none" w:sz="0" w:space="0" w:color="auto"/>
        <w:left w:val="none" w:sz="0" w:space="0" w:color="auto"/>
        <w:bottom w:val="none" w:sz="0" w:space="0" w:color="auto"/>
        <w:right w:val="none" w:sz="0" w:space="0" w:color="auto"/>
      </w:divBdr>
      <w:divsChild>
        <w:div w:id="230623915">
          <w:marLeft w:val="0"/>
          <w:marRight w:val="0"/>
          <w:marTop w:val="0"/>
          <w:marBottom w:val="0"/>
          <w:divBdr>
            <w:top w:val="none" w:sz="0" w:space="0" w:color="auto"/>
            <w:left w:val="none" w:sz="0" w:space="0" w:color="auto"/>
            <w:bottom w:val="none" w:sz="0" w:space="0" w:color="auto"/>
            <w:right w:val="none" w:sz="0" w:space="0" w:color="auto"/>
          </w:divBdr>
        </w:div>
        <w:div w:id="1294140972">
          <w:marLeft w:val="0"/>
          <w:marRight w:val="0"/>
          <w:marTop w:val="0"/>
          <w:marBottom w:val="0"/>
          <w:divBdr>
            <w:top w:val="none" w:sz="0" w:space="0" w:color="auto"/>
            <w:left w:val="none" w:sz="0" w:space="0" w:color="auto"/>
            <w:bottom w:val="none" w:sz="0" w:space="0" w:color="auto"/>
            <w:right w:val="none" w:sz="0" w:space="0" w:color="auto"/>
          </w:divBdr>
        </w:div>
      </w:divsChild>
    </w:div>
    <w:div w:id="1414743114">
      <w:bodyDiv w:val="1"/>
      <w:marLeft w:val="0"/>
      <w:marRight w:val="0"/>
      <w:marTop w:val="0"/>
      <w:marBottom w:val="0"/>
      <w:divBdr>
        <w:top w:val="none" w:sz="0" w:space="0" w:color="auto"/>
        <w:left w:val="none" w:sz="0" w:space="0" w:color="auto"/>
        <w:bottom w:val="none" w:sz="0" w:space="0" w:color="auto"/>
        <w:right w:val="none" w:sz="0" w:space="0" w:color="auto"/>
      </w:divBdr>
    </w:div>
    <w:div w:id="1421219212">
      <w:bodyDiv w:val="1"/>
      <w:marLeft w:val="0"/>
      <w:marRight w:val="0"/>
      <w:marTop w:val="0"/>
      <w:marBottom w:val="0"/>
      <w:divBdr>
        <w:top w:val="none" w:sz="0" w:space="0" w:color="auto"/>
        <w:left w:val="none" w:sz="0" w:space="0" w:color="auto"/>
        <w:bottom w:val="none" w:sz="0" w:space="0" w:color="auto"/>
        <w:right w:val="none" w:sz="0" w:space="0" w:color="auto"/>
      </w:divBdr>
    </w:div>
    <w:div w:id="1553344656">
      <w:bodyDiv w:val="1"/>
      <w:marLeft w:val="0"/>
      <w:marRight w:val="0"/>
      <w:marTop w:val="0"/>
      <w:marBottom w:val="0"/>
      <w:divBdr>
        <w:top w:val="none" w:sz="0" w:space="0" w:color="auto"/>
        <w:left w:val="none" w:sz="0" w:space="0" w:color="auto"/>
        <w:bottom w:val="none" w:sz="0" w:space="0" w:color="auto"/>
        <w:right w:val="none" w:sz="0" w:space="0" w:color="auto"/>
      </w:divBdr>
    </w:div>
    <w:div w:id="1630471730">
      <w:bodyDiv w:val="1"/>
      <w:marLeft w:val="0"/>
      <w:marRight w:val="0"/>
      <w:marTop w:val="0"/>
      <w:marBottom w:val="0"/>
      <w:divBdr>
        <w:top w:val="none" w:sz="0" w:space="0" w:color="auto"/>
        <w:left w:val="none" w:sz="0" w:space="0" w:color="auto"/>
        <w:bottom w:val="none" w:sz="0" w:space="0" w:color="auto"/>
        <w:right w:val="none" w:sz="0" w:space="0" w:color="auto"/>
      </w:divBdr>
    </w:div>
    <w:div w:id="1783960848">
      <w:bodyDiv w:val="1"/>
      <w:marLeft w:val="0"/>
      <w:marRight w:val="0"/>
      <w:marTop w:val="0"/>
      <w:marBottom w:val="0"/>
      <w:divBdr>
        <w:top w:val="none" w:sz="0" w:space="0" w:color="auto"/>
        <w:left w:val="none" w:sz="0" w:space="0" w:color="auto"/>
        <w:bottom w:val="none" w:sz="0" w:space="0" w:color="auto"/>
        <w:right w:val="none" w:sz="0" w:space="0" w:color="auto"/>
      </w:divBdr>
    </w:div>
    <w:div w:id="1786846291">
      <w:bodyDiv w:val="1"/>
      <w:marLeft w:val="0"/>
      <w:marRight w:val="0"/>
      <w:marTop w:val="0"/>
      <w:marBottom w:val="0"/>
      <w:divBdr>
        <w:top w:val="none" w:sz="0" w:space="0" w:color="auto"/>
        <w:left w:val="none" w:sz="0" w:space="0" w:color="auto"/>
        <w:bottom w:val="none" w:sz="0" w:space="0" w:color="auto"/>
        <w:right w:val="none" w:sz="0" w:space="0" w:color="auto"/>
      </w:divBdr>
      <w:divsChild>
        <w:div w:id="1367950724">
          <w:marLeft w:val="0"/>
          <w:marRight w:val="0"/>
          <w:marTop w:val="0"/>
          <w:marBottom w:val="0"/>
          <w:divBdr>
            <w:top w:val="none" w:sz="0" w:space="0" w:color="auto"/>
            <w:left w:val="none" w:sz="0" w:space="0" w:color="auto"/>
            <w:bottom w:val="none" w:sz="0" w:space="0" w:color="auto"/>
            <w:right w:val="none" w:sz="0" w:space="0" w:color="auto"/>
          </w:divBdr>
          <w:divsChild>
            <w:div w:id="1842545345">
              <w:marLeft w:val="0"/>
              <w:marRight w:val="0"/>
              <w:marTop w:val="0"/>
              <w:marBottom w:val="0"/>
              <w:divBdr>
                <w:top w:val="none" w:sz="0" w:space="0" w:color="auto"/>
                <w:left w:val="none" w:sz="0" w:space="0" w:color="auto"/>
                <w:bottom w:val="none" w:sz="0" w:space="0" w:color="auto"/>
                <w:right w:val="none" w:sz="0" w:space="0" w:color="auto"/>
              </w:divBdr>
            </w:div>
            <w:div w:id="549727374">
              <w:marLeft w:val="0"/>
              <w:marRight w:val="0"/>
              <w:marTop w:val="0"/>
              <w:marBottom w:val="0"/>
              <w:divBdr>
                <w:top w:val="none" w:sz="0" w:space="0" w:color="auto"/>
                <w:left w:val="none" w:sz="0" w:space="0" w:color="auto"/>
                <w:bottom w:val="none" w:sz="0" w:space="0" w:color="auto"/>
                <w:right w:val="none" w:sz="0" w:space="0" w:color="auto"/>
              </w:divBdr>
            </w:div>
            <w:div w:id="1712925055">
              <w:marLeft w:val="0"/>
              <w:marRight w:val="0"/>
              <w:marTop w:val="0"/>
              <w:marBottom w:val="0"/>
              <w:divBdr>
                <w:top w:val="none" w:sz="0" w:space="0" w:color="auto"/>
                <w:left w:val="none" w:sz="0" w:space="0" w:color="auto"/>
                <w:bottom w:val="none" w:sz="0" w:space="0" w:color="auto"/>
                <w:right w:val="none" w:sz="0" w:space="0" w:color="auto"/>
              </w:divBdr>
            </w:div>
            <w:div w:id="1896157472">
              <w:marLeft w:val="0"/>
              <w:marRight w:val="0"/>
              <w:marTop w:val="0"/>
              <w:marBottom w:val="0"/>
              <w:divBdr>
                <w:top w:val="none" w:sz="0" w:space="0" w:color="auto"/>
                <w:left w:val="none" w:sz="0" w:space="0" w:color="auto"/>
                <w:bottom w:val="none" w:sz="0" w:space="0" w:color="auto"/>
                <w:right w:val="none" w:sz="0" w:space="0" w:color="auto"/>
              </w:divBdr>
            </w:div>
            <w:div w:id="175578718">
              <w:marLeft w:val="0"/>
              <w:marRight w:val="0"/>
              <w:marTop w:val="0"/>
              <w:marBottom w:val="0"/>
              <w:divBdr>
                <w:top w:val="none" w:sz="0" w:space="0" w:color="auto"/>
                <w:left w:val="none" w:sz="0" w:space="0" w:color="auto"/>
                <w:bottom w:val="none" w:sz="0" w:space="0" w:color="auto"/>
                <w:right w:val="none" w:sz="0" w:space="0" w:color="auto"/>
              </w:divBdr>
            </w:div>
            <w:div w:id="206526279">
              <w:marLeft w:val="0"/>
              <w:marRight w:val="0"/>
              <w:marTop w:val="0"/>
              <w:marBottom w:val="0"/>
              <w:divBdr>
                <w:top w:val="none" w:sz="0" w:space="0" w:color="auto"/>
                <w:left w:val="none" w:sz="0" w:space="0" w:color="auto"/>
                <w:bottom w:val="none" w:sz="0" w:space="0" w:color="auto"/>
                <w:right w:val="none" w:sz="0" w:space="0" w:color="auto"/>
              </w:divBdr>
            </w:div>
            <w:div w:id="1352300200">
              <w:marLeft w:val="0"/>
              <w:marRight w:val="0"/>
              <w:marTop w:val="0"/>
              <w:marBottom w:val="0"/>
              <w:divBdr>
                <w:top w:val="none" w:sz="0" w:space="0" w:color="auto"/>
                <w:left w:val="none" w:sz="0" w:space="0" w:color="auto"/>
                <w:bottom w:val="none" w:sz="0" w:space="0" w:color="auto"/>
                <w:right w:val="none" w:sz="0" w:space="0" w:color="auto"/>
              </w:divBdr>
            </w:div>
            <w:div w:id="679815963">
              <w:marLeft w:val="0"/>
              <w:marRight w:val="0"/>
              <w:marTop w:val="0"/>
              <w:marBottom w:val="0"/>
              <w:divBdr>
                <w:top w:val="none" w:sz="0" w:space="0" w:color="auto"/>
                <w:left w:val="none" w:sz="0" w:space="0" w:color="auto"/>
                <w:bottom w:val="none" w:sz="0" w:space="0" w:color="auto"/>
                <w:right w:val="none" w:sz="0" w:space="0" w:color="auto"/>
              </w:divBdr>
            </w:div>
            <w:div w:id="807892644">
              <w:marLeft w:val="0"/>
              <w:marRight w:val="0"/>
              <w:marTop w:val="0"/>
              <w:marBottom w:val="0"/>
              <w:divBdr>
                <w:top w:val="none" w:sz="0" w:space="0" w:color="auto"/>
                <w:left w:val="none" w:sz="0" w:space="0" w:color="auto"/>
                <w:bottom w:val="none" w:sz="0" w:space="0" w:color="auto"/>
                <w:right w:val="none" w:sz="0" w:space="0" w:color="auto"/>
              </w:divBdr>
            </w:div>
            <w:div w:id="353462333">
              <w:marLeft w:val="0"/>
              <w:marRight w:val="0"/>
              <w:marTop w:val="0"/>
              <w:marBottom w:val="0"/>
              <w:divBdr>
                <w:top w:val="none" w:sz="0" w:space="0" w:color="auto"/>
                <w:left w:val="none" w:sz="0" w:space="0" w:color="auto"/>
                <w:bottom w:val="none" w:sz="0" w:space="0" w:color="auto"/>
                <w:right w:val="none" w:sz="0" w:space="0" w:color="auto"/>
              </w:divBdr>
            </w:div>
            <w:div w:id="55202514">
              <w:marLeft w:val="0"/>
              <w:marRight w:val="0"/>
              <w:marTop w:val="0"/>
              <w:marBottom w:val="0"/>
              <w:divBdr>
                <w:top w:val="none" w:sz="0" w:space="0" w:color="auto"/>
                <w:left w:val="none" w:sz="0" w:space="0" w:color="auto"/>
                <w:bottom w:val="none" w:sz="0" w:space="0" w:color="auto"/>
                <w:right w:val="none" w:sz="0" w:space="0" w:color="auto"/>
              </w:divBdr>
            </w:div>
          </w:divsChild>
        </w:div>
        <w:div w:id="1701541377">
          <w:marLeft w:val="0"/>
          <w:marRight w:val="0"/>
          <w:marTop w:val="0"/>
          <w:marBottom w:val="0"/>
          <w:divBdr>
            <w:top w:val="none" w:sz="0" w:space="0" w:color="auto"/>
            <w:left w:val="none" w:sz="0" w:space="0" w:color="auto"/>
            <w:bottom w:val="none" w:sz="0" w:space="0" w:color="auto"/>
            <w:right w:val="none" w:sz="0" w:space="0" w:color="auto"/>
          </w:divBdr>
        </w:div>
        <w:div w:id="682125255">
          <w:marLeft w:val="0"/>
          <w:marRight w:val="0"/>
          <w:marTop w:val="0"/>
          <w:marBottom w:val="0"/>
          <w:divBdr>
            <w:top w:val="none" w:sz="0" w:space="0" w:color="auto"/>
            <w:left w:val="none" w:sz="0" w:space="0" w:color="auto"/>
            <w:bottom w:val="none" w:sz="0" w:space="0" w:color="auto"/>
            <w:right w:val="none" w:sz="0" w:space="0" w:color="auto"/>
          </w:divBdr>
        </w:div>
        <w:div w:id="1380519687">
          <w:marLeft w:val="0"/>
          <w:marRight w:val="0"/>
          <w:marTop w:val="0"/>
          <w:marBottom w:val="0"/>
          <w:divBdr>
            <w:top w:val="none" w:sz="0" w:space="0" w:color="auto"/>
            <w:left w:val="none" w:sz="0" w:space="0" w:color="auto"/>
            <w:bottom w:val="none" w:sz="0" w:space="0" w:color="auto"/>
            <w:right w:val="none" w:sz="0" w:space="0" w:color="auto"/>
          </w:divBdr>
        </w:div>
        <w:div w:id="2060474123">
          <w:marLeft w:val="0"/>
          <w:marRight w:val="0"/>
          <w:marTop w:val="0"/>
          <w:marBottom w:val="0"/>
          <w:divBdr>
            <w:top w:val="none" w:sz="0" w:space="0" w:color="auto"/>
            <w:left w:val="none" w:sz="0" w:space="0" w:color="auto"/>
            <w:bottom w:val="none" w:sz="0" w:space="0" w:color="auto"/>
            <w:right w:val="none" w:sz="0" w:space="0" w:color="auto"/>
          </w:divBdr>
        </w:div>
      </w:divsChild>
    </w:div>
    <w:div w:id="1788116568">
      <w:bodyDiv w:val="1"/>
      <w:marLeft w:val="0"/>
      <w:marRight w:val="0"/>
      <w:marTop w:val="0"/>
      <w:marBottom w:val="0"/>
      <w:divBdr>
        <w:top w:val="none" w:sz="0" w:space="0" w:color="auto"/>
        <w:left w:val="none" w:sz="0" w:space="0" w:color="auto"/>
        <w:bottom w:val="none" w:sz="0" w:space="0" w:color="auto"/>
        <w:right w:val="none" w:sz="0" w:space="0" w:color="auto"/>
      </w:divBdr>
    </w:div>
    <w:div w:id="1826504816">
      <w:bodyDiv w:val="1"/>
      <w:marLeft w:val="0"/>
      <w:marRight w:val="0"/>
      <w:marTop w:val="0"/>
      <w:marBottom w:val="0"/>
      <w:divBdr>
        <w:top w:val="none" w:sz="0" w:space="0" w:color="auto"/>
        <w:left w:val="none" w:sz="0" w:space="0" w:color="auto"/>
        <w:bottom w:val="none" w:sz="0" w:space="0" w:color="auto"/>
        <w:right w:val="none" w:sz="0" w:space="0" w:color="auto"/>
      </w:divBdr>
    </w:div>
    <w:div w:id="1926306731">
      <w:bodyDiv w:val="1"/>
      <w:marLeft w:val="0"/>
      <w:marRight w:val="0"/>
      <w:marTop w:val="0"/>
      <w:marBottom w:val="0"/>
      <w:divBdr>
        <w:top w:val="none" w:sz="0" w:space="0" w:color="auto"/>
        <w:left w:val="none" w:sz="0" w:space="0" w:color="auto"/>
        <w:bottom w:val="none" w:sz="0" w:space="0" w:color="auto"/>
        <w:right w:val="none" w:sz="0" w:space="0" w:color="auto"/>
      </w:divBdr>
    </w:div>
    <w:div w:id="1987277556">
      <w:bodyDiv w:val="1"/>
      <w:marLeft w:val="0"/>
      <w:marRight w:val="0"/>
      <w:marTop w:val="0"/>
      <w:marBottom w:val="0"/>
      <w:divBdr>
        <w:top w:val="none" w:sz="0" w:space="0" w:color="auto"/>
        <w:left w:val="none" w:sz="0" w:space="0" w:color="auto"/>
        <w:bottom w:val="none" w:sz="0" w:space="0" w:color="auto"/>
        <w:right w:val="none" w:sz="0" w:space="0" w:color="auto"/>
      </w:divBdr>
    </w:div>
    <w:div w:id="2056932197">
      <w:bodyDiv w:val="1"/>
      <w:marLeft w:val="0"/>
      <w:marRight w:val="0"/>
      <w:marTop w:val="0"/>
      <w:marBottom w:val="0"/>
      <w:divBdr>
        <w:top w:val="none" w:sz="0" w:space="0" w:color="auto"/>
        <w:left w:val="none" w:sz="0" w:space="0" w:color="auto"/>
        <w:bottom w:val="none" w:sz="0" w:space="0" w:color="auto"/>
        <w:right w:val="none" w:sz="0" w:space="0" w:color="auto"/>
      </w:divBdr>
      <w:divsChild>
        <w:div w:id="475219929">
          <w:marLeft w:val="0"/>
          <w:marRight w:val="0"/>
          <w:marTop w:val="0"/>
          <w:marBottom w:val="0"/>
          <w:divBdr>
            <w:top w:val="none" w:sz="0" w:space="0" w:color="auto"/>
            <w:left w:val="none" w:sz="0" w:space="0" w:color="auto"/>
            <w:bottom w:val="none" w:sz="0" w:space="0" w:color="auto"/>
            <w:right w:val="none" w:sz="0" w:space="0" w:color="auto"/>
          </w:divBdr>
          <w:divsChild>
            <w:div w:id="1339235044">
              <w:marLeft w:val="0"/>
              <w:marRight w:val="0"/>
              <w:marTop w:val="0"/>
              <w:marBottom w:val="0"/>
              <w:divBdr>
                <w:top w:val="none" w:sz="0" w:space="0" w:color="auto"/>
                <w:left w:val="none" w:sz="0" w:space="0" w:color="auto"/>
                <w:bottom w:val="none" w:sz="0" w:space="0" w:color="auto"/>
                <w:right w:val="none" w:sz="0" w:space="0" w:color="auto"/>
              </w:divBdr>
              <w:divsChild>
                <w:div w:id="120266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197384">
      <w:bodyDiv w:val="1"/>
      <w:marLeft w:val="0"/>
      <w:marRight w:val="0"/>
      <w:marTop w:val="0"/>
      <w:marBottom w:val="0"/>
      <w:divBdr>
        <w:top w:val="none" w:sz="0" w:space="0" w:color="auto"/>
        <w:left w:val="none" w:sz="0" w:space="0" w:color="auto"/>
        <w:bottom w:val="none" w:sz="0" w:space="0" w:color="auto"/>
        <w:right w:val="none" w:sz="0" w:space="0" w:color="auto"/>
      </w:divBdr>
    </w:div>
    <w:div w:id="2107920157">
      <w:bodyDiv w:val="1"/>
      <w:marLeft w:val="0"/>
      <w:marRight w:val="0"/>
      <w:marTop w:val="0"/>
      <w:marBottom w:val="0"/>
      <w:divBdr>
        <w:top w:val="none" w:sz="0" w:space="0" w:color="auto"/>
        <w:left w:val="none" w:sz="0" w:space="0" w:color="auto"/>
        <w:bottom w:val="none" w:sz="0" w:space="0" w:color="auto"/>
        <w:right w:val="none" w:sz="0" w:space="0" w:color="auto"/>
      </w:divBdr>
    </w:div>
    <w:div w:id="2146972569">
      <w:bodyDiv w:val="1"/>
      <w:marLeft w:val="0"/>
      <w:marRight w:val="0"/>
      <w:marTop w:val="0"/>
      <w:marBottom w:val="0"/>
      <w:divBdr>
        <w:top w:val="none" w:sz="0" w:space="0" w:color="auto"/>
        <w:left w:val="none" w:sz="0" w:space="0" w:color="auto"/>
        <w:bottom w:val="none" w:sz="0" w:space="0" w:color="auto"/>
        <w:right w:val="none" w:sz="0" w:space="0" w:color="auto"/>
      </w:divBdr>
      <w:divsChild>
        <w:div w:id="1233349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dol.gov/esa/whd/forms/wh347instr.ht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a.gov/airports/aip/buy_americ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Gianacakos, George</DisplayName>
        <AccountId>1295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5A7C3C-0F93-459A-B65F-70CE19901F98}">
  <ds:schemaRefs>
    <ds:schemaRef ds:uri="http://schemas.openxmlformats.org/officeDocument/2006/bibliography"/>
  </ds:schemaRefs>
</ds:datastoreItem>
</file>

<file path=customXml/itemProps2.xml><?xml version="1.0" encoding="utf-8"?>
<ds:datastoreItem xmlns:ds="http://schemas.openxmlformats.org/officeDocument/2006/customXml" ds:itemID="{3FC47249-6B1F-4F11-9B91-5893FE7FA9AF}">
  <ds:schemaRefs>
    <ds:schemaRef ds:uri="http://schemas.microsoft.com/sharepoint/v3/contenttype/forms"/>
  </ds:schemaRefs>
</ds:datastoreItem>
</file>

<file path=customXml/itemProps3.xml><?xml version="1.0" encoding="utf-8"?>
<ds:datastoreItem xmlns:ds="http://schemas.openxmlformats.org/officeDocument/2006/customXml" ds:itemID="{0410974C-EB92-4601-8F36-FCAF510E7BC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8C4367-050B-4098-AC26-D6CE2A70015F}"/>
</file>

<file path=docProps/app.xml><?xml version="1.0" encoding="utf-8"?>
<Properties xmlns="http://schemas.openxmlformats.org/officeDocument/2006/extended-properties" xmlns:vt="http://schemas.openxmlformats.org/officeDocument/2006/docPropsVTypes">
  <Template>Normal</Template>
  <TotalTime>86</TotalTime>
  <Pages>34</Pages>
  <Words>13353</Words>
  <Characters>76118</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r Airport Improvement Program and for Obligated Sponsors, Updated 10 February 2014</vt:lpstr>
    </vt:vector>
  </TitlesOfParts>
  <Company>FAA</Company>
  <LinksUpToDate>false</LinksUpToDate>
  <CharactersWithSpaces>89293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Airport Improvement Program and for Obligated Sponsors, Updated 10 February 2014</dc:title>
  <dc:creator>FAA Airports Financial Assistance (APP-500);Karen.A.Nicholson@faa.gov</dc:creator>
  <cp:lastModifiedBy>Peterson, Angela</cp:lastModifiedBy>
  <cp:revision>33</cp:revision>
  <cp:lastPrinted>2014-11-25T20:59:00Z</cp:lastPrinted>
  <dcterms:created xsi:type="dcterms:W3CDTF">2023-02-22T22:06:00Z</dcterms:created>
  <dcterms:modified xsi:type="dcterms:W3CDTF">2023-03-01T21:44:00Z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