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BE055" w14:textId="77777777" w:rsidR="002F3FE5" w:rsidRPr="00756EB2" w:rsidRDefault="002F3FE5" w:rsidP="002F3FE5">
      <w:pPr>
        <w:pStyle w:val="Note"/>
      </w:pPr>
      <w:r w:rsidRPr="00756EB2">
        <w:t>READ THIS FIRST</w:t>
      </w:r>
    </w:p>
    <w:p w14:paraId="0BE9F320" w14:textId="77777777" w:rsidR="002F3FE5" w:rsidRPr="00756EB2" w:rsidRDefault="002F3FE5" w:rsidP="002F3FE5">
      <w:pPr>
        <w:pStyle w:val="Note"/>
      </w:pPr>
      <w:r w:rsidRPr="00756EB2">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2920C8BA" w14:textId="77777777" w:rsidR="002F3FE5" w:rsidRPr="00756EB2" w:rsidRDefault="002F3FE5" w:rsidP="002F3FE5">
      <w:pPr>
        <w:pStyle w:val="Note"/>
      </w:pPr>
      <w:r w:rsidRPr="00756EB2">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69C14097" w14:textId="77777777" w:rsidR="002F3FE5" w:rsidRPr="00756EB2" w:rsidRDefault="002F3FE5" w:rsidP="002F3FE5">
      <w:pPr>
        <w:pStyle w:val="Note"/>
      </w:pPr>
      <w:r w:rsidRPr="00756EB2">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D06EBB">
        <w:t xml:space="preserve"> </w:t>
      </w:r>
    </w:p>
    <w:p w14:paraId="35D7C376" w14:textId="77777777" w:rsidR="00ED6F06" w:rsidRPr="009D4681" w:rsidRDefault="00ED6F06" w:rsidP="00572214">
      <w:pPr>
        <w:pStyle w:val="NumberedMaterial"/>
        <w:rPr>
          <w:u w:val="single"/>
        </w:rPr>
      </w:pPr>
      <w:r w:rsidRPr="009D4681">
        <w:rPr>
          <w:u w:val="single"/>
        </w:rPr>
        <w:t>GENERAL</w:t>
      </w:r>
    </w:p>
    <w:p w14:paraId="31726135" w14:textId="77777777" w:rsidR="00791F2D" w:rsidRPr="009D4681" w:rsidRDefault="00791F2D" w:rsidP="003B014C">
      <w:pPr>
        <w:pStyle w:val="NumberedMaterial"/>
        <w:numPr>
          <w:ilvl w:val="1"/>
          <w:numId w:val="5"/>
        </w:numPr>
      </w:pPr>
      <w:r w:rsidRPr="009D4681">
        <w:t>SUMMARY OF WORK</w:t>
      </w:r>
    </w:p>
    <w:p w14:paraId="0C07F1D8" w14:textId="2C217AB5" w:rsidR="00791F2D" w:rsidRPr="009D4681" w:rsidRDefault="00777E4D" w:rsidP="003B014C">
      <w:pPr>
        <w:pStyle w:val="NumberedMaterial"/>
        <w:numPr>
          <w:ilvl w:val="2"/>
          <w:numId w:val="5"/>
        </w:numPr>
      </w:pPr>
      <w:r w:rsidRPr="009D4681">
        <w:t>The extent and location of the “</w:t>
      </w:r>
      <w:r w:rsidR="009D4681" w:rsidRPr="009D4681">
        <w:t>Fixed Ladders</w:t>
      </w:r>
      <w:r w:rsidRPr="009D4681">
        <w:t xml:space="preserve">” </w:t>
      </w:r>
      <w:r w:rsidR="003B0B51" w:rsidRPr="009D4681">
        <w:t>Work</w:t>
      </w:r>
      <w:r w:rsidRPr="009D4681">
        <w:t xml:space="preserve"> is indicated in the Contract Documents</w:t>
      </w:r>
      <w:r w:rsidR="009D4681" w:rsidRPr="009D4681">
        <w:t xml:space="preserve">.  </w:t>
      </w:r>
    </w:p>
    <w:p w14:paraId="27D598CD" w14:textId="77777777" w:rsidR="00791F2D" w:rsidRPr="009D4681" w:rsidRDefault="00791F2D" w:rsidP="003B014C">
      <w:pPr>
        <w:pStyle w:val="NumberedMaterial"/>
        <w:numPr>
          <w:ilvl w:val="1"/>
          <w:numId w:val="5"/>
        </w:numPr>
      </w:pPr>
      <w:r w:rsidRPr="009D4681">
        <w:t>GOVERNING CODES, STANDARDS, AND REFERENCES</w:t>
      </w:r>
    </w:p>
    <w:p w14:paraId="4853C631" w14:textId="16FCBA3C" w:rsidR="00643884" w:rsidRPr="009D4681" w:rsidRDefault="009D4681" w:rsidP="003B014C">
      <w:pPr>
        <w:pStyle w:val="NumberedMaterial"/>
        <w:numPr>
          <w:ilvl w:val="2"/>
          <w:numId w:val="5"/>
        </w:numPr>
      </w:pPr>
      <w:r w:rsidRPr="009D4681">
        <w:t>Washington Administrative Code</w:t>
      </w:r>
      <w:r w:rsidR="00643884" w:rsidRPr="009D4681">
        <w:t xml:space="preserve"> (</w:t>
      </w:r>
      <w:r w:rsidRPr="009D4681">
        <w:t>WAC</w:t>
      </w:r>
      <w:r w:rsidR="00643884" w:rsidRPr="009D4681">
        <w:t>)</w:t>
      </w:r>
    </w:p>
    <w:p w14:paraId="50E717D9" w14:textId="7C91E58A" w:rsidR="00643884" w:rsidRPr="009D4681" w:rsidRDefault="009D4681" w:rsidP="003B014C">
      <w:pPr>
        <w:pStyle w:val="NumberedMaterial"/>
        <w:numPr>
          <w:ilvl w:val="3"/>
          <w:numId w:val="5"/>
        </w:numPr>
      </w:pPr>
      <w:r w:rsidRPr="009D4681">
        <w:t>296-876</w:t>
      </w:r>
      <w:r w:rsidR="00643884" w:rsidRPr="009D4681">
        <w:t xml:space="preserve"> </w:t>
      </w:r>
      <w:r w:rsidRPr="009D4681">
        <w:t>–</w:t>
      </w:r>
      <w:r w:rsidR="00643884" w:rsidRPr="009D4681">
        <w:t xml:space="preserve"> </w:t>
      </w:r>
      <w:r w:rsidRPr="009D4681">
        <w:t>Ladders, Portable and Fixed</w:t>
      </w:r>
    </w:p>
    <w:p w14:paraId="1FE8A137" w14:textId="19D2E16F" w:rsidR="00C22EF1" w:rsidRDefault="009D4681" w:rsidP="003B014C">
      <w:pPr>
        <w:pStyle w:val="NumberedMaterial"/>
        <w:numPr>
          <w:ilvl w:val="2"/>
          <w:numId w:val="5"/>
        </w:numPr>
      </w:pPr>
      <w:r w:rsidRPr="009D4681">
        <w:t>American National Standards Institute (ANSI)</w:t>
      </w:r>
    </w:p>
    <w:p w14:paraId="04D72298" w14:textId="12E241AC" w:rsidR="00FC3810" w:rsidRDefault="00FC3810" w:rsidP="00FC3810">
      <w:pPr>
        <w:pStyle w:val="NumberedMaterial"/>
        <w:numPr>
          <w:ilvl w:val="3"/>
          <w:numId w:val="5"/>
        </w:numPr>
      </w:pPr>
      <w:r>
        <w:t>A14.3-2018 – American National Standard for Ladders – Fixed – Safety Requirements</w:t>
      </w:r>
    </w:p>
    <w:p w14:paraId="220BB32D" w14:textId="77777777" w:rsidR="004B7D66" w:rsidRDefault="004B7D66" w:rsidP="004B7D66">
      <w:pPr>
        <w:pStyle w:val="NumberedMaterial"/>
        <w:numPr>
          <w:ilvl w:val="2"/>
          <w:numId w:val="5"/>
        </w:numPr>
      </w:pPr>
      <w:r>
        <w:t>International Code Council (ICC)</w:t>
      </w:r>
    </w:p>
    <w:p w14:paraId="35E5845D" w14:textId="77777777" w:rsidR="004B7D66" w:rsidRDefault="004B7D66" w:rsidP="004B7D66">
      <w:pPr>
        <w:pStyle w:val="NumberedMaterial"/>
        <w:numPr>
          <w:ilvl w:val="3"/>
          <w:numId w:val="5"/>
        </w:numPr>
      </w:pPr>
      <w:r>
        <w:t>International Building Code (IBC) as adopted by the [City of Seattle as the Seattle Building Code] [Seattle-Tacoma International Airport Building Department] [Authority Having Jurisdiction] [other] (current edition)</w:t>
      </w:r>
    </w:p>
    <w:p w14:paraId="6C249D28" w14:textId="77777777" w:rsidR="00791F2D" w:rsidRPr="00FC3810" w:rsidRDefault="00791F2D" w:rsidP="003B014C">
      <w:pPr>
        <w:pStyle w:val="NumberedMaterial"/>
        <w:numPr>
          <w:ilvl w:val="1"/>
          <w:numId w:val="5"/>
        </w:numPr>
      </w:pPr>
      <w:r w:rsidRPr="00FC3810">
        <w:t>SUBMITTALS</w:t>
      </w:r>
    </w:p>
    <w:p w14:paraId="53ADF680" w14:textId="054A6B23" w:rsidR="005D7971" w:rsidRPr="00FC3810" w:rsidRDefault="00777E4D" w:rsidP="003B014C">
      <w:pPr>
        <w:pStyle w:val="NumberedMaterial"/>
        <w:numPr>
          <w:ilvl w:val="2"/>
          <w:numId w:val="5"/>
        </w:numPr>
      </w:pPr>
      <w:r w:rsidRPr="00FC3810">
        <w:t>Submit materials data in accordance with Section 01 33 00</w:t>
      </w:r>
      <w:r w:rsidR="005D7971" w:rsidRPr="00FC3810">
        <w:t xml:space="preserve"> - </w:t>
      </w:r>
      <w:r w:rsidRPr="00FC3810">
        <w:t>Submittals.</w:t>
      </w:r>
      <w:r w:rsidR="00D06EBB" w:rsidRPr="00FC3810">
        <w:t xml:space="preserve"> </w:t>
      </w:r>
      <w:r w:rsidRPr="00FC3810">
        <w:t>Furnish manufacturers’ technical literature, standard details, product specifications, and installation instructions for all products.</w:t>
      </w:r>
      <w:r w:rsidR="00DD5CED">
        <w:t xml:space="preserve"> </w:t>
      </w:r>
    </w:p>
    <w:p w14:paraId="53D666CA" w14:textId="77777777" w:rsidR="00777E4D" w:rsidRPr="00FC3810" w:rsidRDefault="00777E4D" w:rsidP="003B014C">
      <w:pPr>
        <w:pStyle w:val="NumberedMaterial"/>
        <w:numPr>
          <w:ilvl w:val="2"/>
          <w:numId w:val="5"/>
        </w:numPr>
      </w:pPr>
      <w:r w:rsidRPr="00FC3810">
        <w:t>Submittals shall include the following:</w:t>
      </w:r>
    </w:p>
    <w:p w14:paraId="63322880" w14:textId="32D75B71" w:rsidR="007A5884" w:rsidRPr="00EC68DD" w:rsidRDefault="00FC3810" w:rsidP="003B014C">
      <w:pPr>
        <w:pStyle w:val="NumberedMaterial"/>
        <w:numPr>
          <w:ilvl w:val="3"/>
          <w:numId w:val="5"/>
        </w:numPr>
      </w:pPr>
      <w:r w:rsidRPr="00EC68DD">
        <w:t>Shop Drawings</w:t>
      </w:r>
    </w:p>
    <w:p w14:paraId="16489D87" w14:textId="733048FA" w:rsidR="007A5884" w:rsidRPr="00EC68DD" w:rsidRDefault="00FC3810" w:rsidP="003B014C">
      <w:pPr>
        <w:pStyle w:val="NumberedMaterial"/>
        <w:numPr>
          <w:ilvl w:val="4"/>
          <w:numId w:val="5"/>
        </w:numPr>
      </w:pPr>
      <w:r w:rsidRPr="00EC68DD">
        <w:t>Submit shop drawings to the Engineer.</w:t>
      </w:r>
    </w:p>
    <w:p w14:paraId="4BDB8681" w14:textId="33C1E87D" w:rsidR="00FC3810" w:rsidRDefault="00FC3810" w:rsidP="003B014C">
      <w:pPr>
        <w:pStyle w:val="NumberedMaterial"/>
        <w:numPr>
          <w:ilvl w:val="4"/>
          <w:numId w:val="5"/>
        </w:numPr>
      </w:pPr>
      <w:r w:rsidRPr="00EC68DD">
        <w:t>Submittal Requirements</w:t>
      </w:r>
    </w:p>
    <w:p w14:paraId="168FE589" w14:textId="690A63DA" w:rsidR="003A2432" w:rsidRDefault="00DD5CED" w:rsidP="003A2432">
      <w:pPr>
        <w:pStyle w:val="NumberedMaterial"/>
        <w:numPr>
          <w:ilvl w:val="5"/>
          <w:numId w:val="5"/>
        </w:numPr>
      </w:pPr>
      <w:r>
        <w:t>Detailed drawings showing complete</w:t>
      </w:r>
      <w:r w:rsidR="003A2432">
        <w:t xml:space="preserve"> </w:t>
      </w:r>
      <w:r>
        <w:t>dimensions,</w:t>
      </w:r>
      <w:r w:rsidR="003A2432">
        <w:t xml:space="preserve"> </w:t>
      </w:r>
      <w:r>
        <w:t>materials</w:t>
      </w:r>
      <w:r w:rsidR="003A2432">
        <w:t xml:space="preserve">, </w:t>
      </w:r>
      <w:r>
        <w:t>mounting attachments,</w:t>
      </w:r>
      <w:r w:rsidR="0012510C">
        <w:t xml:space="preserve"> loading criteria,</w:t>
      </w:r>
      <w:r>
        <w:t xml:space="preserve"> and fabrication details</w:t>
      </w:r>
      <w:r w:rsidR="003A2432">
        <w:t>.</w:t>
      </w:r>
    </w:p>
    <w:p w14:paraId="5F9BE636" w14:textId="3B918000" w:rsidR="003A2432" w:rsidRDefault="003A2432" w:rsidP="003A2432">
      <w:pPr>
        <w:pStyle w:val="NumberedMaterial"/>
        <w:numPr>
          <w:ilvl w:val="5"/>
          <w:numId w:val="5"/>
        </w:numPr>
      </w:pPr>
      <w:r>
        <w:lastRenderedPageBreak/>
        <w:t xml:space="preserve">Show all welds, both shop and field, by the current symbols of the </w:t>
      </w:r>
      <w:r w:rsidR="00DD5CED">
        <w:t>American Welding Society (AWS).</w:t>
      </w:r>
    </w:p>
    <w:p w14:paraId="5CFC7DC8" w14:textId="2630B1CC" w:rsidR="003A2432" w:rsidRDefault="003A2432" w:rsidP="003A2432">
      <w:pPr>
        <w:pStyle w:val="NumberedMaterial"/>
        <w:numPr>
          <w:ilvl w:val="5"/>
          <w:numId w:val="5"/>
        </w:numPr>
      </w:pPr>
      <w:r>
        <w:t>Sample rung with non-slip application</w:t>
      </w:r>
    </w:p>
    <w:p w14:paraId="72F5C27B" w14:textId="5F0BA049" w:rsidR="00F1587D" w:rsidRDefault="0012510C" w:rsidP="003A2432">
      <w:pPr>
        <w:pStyle w:val="NumberedMaterial"/>
        <w:numPr>
          <w:ilvl w:val="5"/>
          <w:numId w:val="5"/>
        </w:numPr>
      </w:pPr>
      <w:r>
        <w:t>[Fixed l</w:t>
      </w:r>
      <w:r w:rsidR="00F1587D">
        <w:t>adder</w:t>
      </w:r>
      <w:r>
        <w:t>s</w:t>
      </w:r>
      <w:r w:rsidR="00F1587D">
        <w:t xml:space="preserve"> greater than 12ft </w:t>
      </w:r>
      <w:r>
        <w:t>tall</w:t>
      </w:r>
      <w:r w:rsidR="00F1587D">
        <w:t>: Provide O&amp;M manual for safety system</w:t>
      </w:r>
      <w:r>
        <w:t>.]</w:t>
      </w:r>
    </w:p>
    <w:p w14:paraId="2166DDF6" w14:textId="010E09B1" w:rsidR="00F04E73" w:rsidRDefault="00F04E73" w:rsidP="00F04E73">
      <w:pPr>
        <w:pStyle w:val="NumberedMaterial"/>
        <w:numPr>
          <w:ilvl w:val="3"/>
          <w:numId w:val="5"/>
        </w:numPr>
      </w:pPr>
      <w:r>
        <w:t>Operation and Maintenance (O&amp;M) manual for ladder safety system and components</w:t>
      </w:r>
    </w:p>
    <w:p w14:paraId="49CD62FC" w14:textId="77777777" w:rsidR="00791F2D" w:rsidRPr="00EC68DD" w:rsidRDefault="00791F2D" w:rsidP="003B014C">
      <w:pPr>
        <w:pStyle w:val="NumberedMaterial"/>
        <w:rPr>
          <w:u w:val="single"/>
        </w:rPr>
      </w:pPr>
      <w:r w:rsidRPr="00EC68DD">
        <w:rPr>
          <w:u w:val="single"/>
        </w:rPr>
        <w:t>MATERIALS</w:t>
      </w:r>
    </w:p>
    <w:p w14:paraId="675B47F1" w14:textId="77777777" w:rsidR="00D65F3A" w:rsidRPr="00EC68DD" w:rsidRDefault="00D65F3A" w:rsidP="00D65F3A">
      <w:pPr>
        <w:pStyle w:val="Note"/>
      </w:pPr>
      <w:r w:rsidRPr="00EC68DD">
        <w:t>A.</w:t>
      </w:r>
      <w:r w:rsidRPr="00EC68DD">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33E3E60F" w14:textId="77777777" w:rsidR="00D65F3A" w:rsidRPr="00EC68DD" w:rsidRDefault="00D65F3A" w:rsidP="00D65F3A">
      <w:pPr>
        <w:pStyle w:val="Note"/>
      </w:pPr>
      <w:r w:rsidRPr="00EC68DD">
        <w:t>B.</w:t>
      </w:r>
      <w:r w:rsidRPr="00EC68DD">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48FD8A71" w14:textId="77777777" w:rsidR="00D65F3A" w:rsidRPr="009D4681" w:rsidRDefault="00D65F3A" w:rsidP="00D65F3A">
      <w:pPr>
        <w:pStyle w:val="NumberedMaterial"/>
        <w:numPr>
          <w:ilvl w:val="0"/>
          <w:numId w:val="0"/>
        </w:numPr>
        <w:ind w:left="720"/>
        <w:rPr>
          <w:highlight w:val="yellow"/>
          <w:u w:val="single"/>
        </w:rPr>
      </w:pPr>
    </w:p>
    <w:p w14:paraId="41B4E558" w14:textId="77777777" w:rsidR="00791F2D" w:rsidRPr="003A2432" w:rsidRDefault="00791F2D" w:rsidP="003B014C">
      <w:pPr>
        <w:pStyle w:val="NumberedMaterial"/>
        <w:numPr>
          <w:ilvl w:val="1"/>
          <w:numId w:val="5"/>
        </w:numPr>
      </w:pPr>
      <w:r w:rsidRPr="003A2432">
        <w:t>PROJECT INFORMATION</w:t>
      </w:r>
    </w:p>
    <w:p w14:paraId="53CF4812" w14:textId="77777777" w:rsidR="00791F2D" w:rsidRPr="003A2432" w:rsidRDefault="00791F2D" w:rsidP="003B014C">
      <w:pPr>
        <w:pStyle w:val="NumberedMaterial"/>
        <w:numPr>
          <w:ilvl w:val="1"/>
          <w:numId w:val="5"/>
        </w:numPr>
      </w:pPr>
      <w:r w:rsidRPr="003A2432">
        <w:t>PREPARATION FOR MATERIALS</w:t>
      </w:r>
    </w:p>
    <w:p w14:paraId="520CB1FB" w14:textId="77777777" w:rsidR="00791F2D" w:rsidRDefault="00791F2D" w:rsidP="003B014C">
      <w:pPr>
        <w:pStyle w:val="NumberedMaterial"/>
        <w:numPr>
          <w:ilvl w:val="1"/>
          <w:numId w:val="5"/>
        </w:numPr>
      </w:pPr>
      <w:r w:rsidRPr="00F42C17">
        <w:t>FABRICATION, PRODUCTION, &amp; SUPPLY OF MATERIALS</w:t>
      </w:r>
    </w:p>
    <w:p w14:paraId="4FF88EDF" w14:textId="77777777" w:rsidR="00D965CC" w:rsidRDefault="00D965CC" w:rsidP="00D965CC">
      <w:pPr>
        <w:pStyle w:val="NumberedMaterial"/>
        <w:numPr>
          <w:ilvl w:val="2"/>
          <w:numId w:val="5"/>
        </w:numPr>
      </w:pPr>
      <w:r>
        <w:t>Design</w:t>
      </w:r>
    </w:p>
    <w:p w14:paraId="0D8DEC9D" w14:textId="77777777" w:rsidR="00D965CC" w:rsidRDefault="00D965CC" w:rsidP="00D965CC">
      <w:pPr>
        <w:pStyle w:val="NumberedMaterial"/>
        <w:numPr>
          <w:ilvl w:val="3"/>
          <w:numId w:val="5"/>
        </w:numPr>
      </w:pPr>
      <w:r>
        <w:t>Fixed ladders construction shall adhere to WAC 296-876, Ladders Portable and Fixed.</w:t>
      </w:r>
    </w:p>
    <w:p w14:paraId="18BAF038" w14:textId="77777777" w:rsidR="00D965CC" w:rsidRDefault="00D965CC" w:rsidP="00D965CC">
      <w:pPr>
        <w:pStyle w:val="NumberedMaterial"/>
        <w:numPr>
          <w:ilvl w:val="3"/>
          <w:numId w:val="5"/>
        </w:numPr>
      </w:pPr>
      <w:r>
        <w:t>Fixed ladders shall conform to minimum design requirements in ANSI A14.3 - American National Standard for Ladders – Fixed – Safety Requirements.</w:t>
      </w:r>
    </w:p>
    <w:p w14:paraId="569E5C20" w14:textId="77777777" w:rsidR="00D965CC" w:rsidRPr="003A2432" w:rsidRDefault="00D965CC" w:rsidP="00D965CC">
      <w:pPr>
        <w:pStyle w:val="NumberedMaterial"/>
        <w:numPr>
          <w:ilvl w:val="2"/>
          <w:numId w:val="5"/>
        </w:numPr>
      </w:pPr>
      <w:r>
        <w:t>Field Dimensions</w:t>
      </w:r>
    </w:p>
    <w:p w14:paraId="144111EB" w14:textId="77777777" w:rsidR="00D965CC" w:rsidRDefault="00D965CC" w:rsidP="00D965CC">
      <w:pPr>
        <w:pStyle w:val="NumberedMaterial"/>
        <w:numPr>
          <w:ilvl w:val="3"/>
          <w:numId w:val="5"/>
        </w:numPr>
      </w:pPr>
      <w:r w:rsidRPr="003A2432">
        <w:t>Verify the dimensions of supporting structures at the project site and adjust the final shop drawings to reflect the actual field dimensions.</w:t>
      </w:r>
    </w:p>
    <w:p w14:paraId="1F591321" w14:textId="77777777" w:rsidR="00D965CC" w:rsidRDefault="00D965CC" w:rsidP="00D965CC">
      <w:pPr>
        <w:pStyle w:val="NumberedMaterial"/>
        <w:numPr>
          <w:ilvl w:val="2"/>
          <w:numId w:val="5"/>
        </w:numPr>
      </w:pPr>
      <w:r>
        <w:t>Rungs</w:t>
      </w:r>
    </w:p>
    <w:p w14:paraId="373F99A7" w14:textId="77777777" w:rsidR="00D965CC" w:rsidRDefault="00D965CC" w:rsidP="00D965CC">
      <w:pPr>
        <w:pStyle w:val="NumberedMaterial"/>
        <w:numPr>
          <w:ilvl w:val="3"/>
          <w:numId w:val="5"/>
        </w:numPr>
      </w:pPr>
      <w:r>
        <w:t>Fixed ladder rungs or steps shall include permanent non-slip coating, tape, or paint</w:t>
      </w:r>
    </w:p>
    <w:p w14:paraId="1DF66C25" w14:textId="77777777" w:rsidR="00D965CC" w:rsidRDefault="00D965CC" w:rsidP="00D965CC">
      <w:pPr>
        <w:pStyle w:val="NumberedMaterial"/>
        <w:numPr>
          <w:ilvl w:val="2"/>
          <w:numId w:val="5"/>
        </w:numPr>
      </w:pPr>
      <w:r>
        <w:t>Safety Posts</w:t>
      </w:r>
    </w:p>
    <w:p w14:paraId="119F7E11" w14:textId="77777777" w:rsidR="00D965CC" w:rsidRDefault="00D965CC" w:rsidP="00D965CC">
      <w:pPr>
        <w:pStyle w:val="NumberedMaterial"/>
        <w:numPr>
          <w:ilvl w:val="3"/>
          <w:numId w:val="5"/>
        </w:numPr>
      </w:pPr>
      <w:r>
        <w:t>Vertical extending ladder safety posts for ingress and egress shall be provided on all roof access hatch applications</w:t>
      </w:r>
    </w:p>
    <w:p w14:paraId="2EB4159D" w14:textId="77777777" w:rsidR="00D965CC" w:rsidRDefault="00D965CC" w:rsidP="00D965CC">
      <w:pPr>
        <w:pStyle w:val="NumberedMaterial"/>
        <w:numPr>
          <w:ilvl w:val="2"/>
          <w:numId w:val="5"/>
        </w:numPr>
      </w:pPr>
      <w:r>
        <w:t>Ladder Safety Systems</w:t>
      </w:r>
    </w:p>
    <w:p w14:paraId="4DADEDCB" w14:textId="77777777" w:rsidR="00D965CC" w:rsidRDefault="00D965CC" w:rsidP="00D965CC">
      <w:pPr>
        <w:pStyle w:val="NumberedMaterial"/>
        <w:numPr>
          <w:ilvl w:val="3"/>
          <w:numId w:val="5"/>
        </w:numPr>
      </w:pPr>
      <w:r>
        <w:t>Ladder safety systems shall be installed on all fixed ladders greater than 12ft tall.</w:t>
      </w:r>
    </w:p>
    <w:p w14:paraId="248862B5" w14:textId="77777777" w:rsidR="00D965CC" w:rsidRDefault="00D965CC" w:rsidP="00D965CC">
      <w:pPr>
        <w:pStyle w:val="NumberedMaterial"/>
        <w:numPr>
          <w:ilvl w:val="4"/>
          <w:numId w:val="5"/>
        </w:numPr>
      </w:pPr>
      <w:r>
        <w:lastRenderedPageBreak/>
        <w:t>Ladder safety systems shall include a permanent locking storage box to house ladder safety system devices such as connection shuttles.</w:t>
      </w:r>
    </w:p>
    <w:p w14:paraId="1F3F8B0E" w14:textId="77777777" w:rsidR="00D965CC" w:rsidRDefault="00D965CC" w:rsidP="00D965CC">
      <w:pPr>
        <w:pStyle w:val="NumberedMaterial"/>
        <w:numPr>
          <w:ilvl w:val="2"/>
          <w:numId w:val="5"/>
        </w:numPr>
      </w:pPr>
      <w:r>
        <w:t>Security</w:t>
      </w:r>
    </w:p>
    <w:p w14:paraId="1E65549C" w14:textId="16D4ED64" w:rsidR="00DB6E1A" w:rsidRPr="00DB6E1A" w:rsidRDefault="00D965CC" w:rsidP="00DB6E1A">
      <w:pPr>
        <w:pStyle w:val="NumberedMaterial"/>
        <w:numPr>
          <w:ilvl w:val="3"/>
          <w:numId w:val="5"/>
        </w:numPr>
      </w:pPr>
      <w:r>
        <w:t>Fixed ladders which are public facing and descend to ground level shall include a locking security door.</w:t>
      </w:r>
    </w:p>
    <w:p w14:paraId="127061BA" w14:textId="5E2FBE7C" w:rsidR="00DB6E1A" w:rsidRDefault="00C447EC" w:rsidP="00DB6E1A">
      <w:pPr>
        <w:pStyle w:val="Note"/>
      </w:pPr>
      <w:r>
        <w:t xml:space="preserve">NOTE ABOUT </w:t>
      </w:r>
      <w:r w:rsidR="00DB6E1A">
        <w:t>MATERIALS:</w:t>
      </w:r>
    </w:p>
    <w:p w14:paraId="624F57E9" w14:textId="5B143538" w:rsidR="00DB6E1A" w:rsidRPr="00F42C17" w:rsidRDefault="00DB6E1A" w:rsidP="00C447EC">
      <w:pPr>
        <w:pStyle w:val="Note"/>
      </w:pPr>
      <w:r>
        <w:t xml:space="preserve">Per Port </w:t>
      </w:r>
      <w:r w:rsidR="00C447EC">
        <w:t>Aviation Maintenance Manager, 12/20/2024, only ALUMINUM or STEEL ladders are allowed currently. Special circumstances for other material may be considered on a project-by-project basis but are not the standard.</w:t>
      </w:r>
      <w:r w:rsidR="00923D1F">
        <w:t xml:space="preserve">  If using Aluminum, remove 2.04 subsections</w:t>
      </w:r>
      <w:r w:rsidR="0015461E">
        <w:t xml:space="preserve"> A and B</w:t>
      </w:r>
      <w:r w:rsidR="00923D1F">
        <w:t xml:space="preserve"> for </w:t>
      </w:r>
      <w:r w:rsidR="0015461E">
        <w:t>S</w:t>
      </w:r>
      <w:r w:rsidR="00923D1F">
        <w:t xml:space="preserve">teel and </w:t>
      </w:r>
      <w:r w:rsidR="0015461E">
        <w:t>W</w:t>
      </w:r>
      <w:r w:rsidR="00923D1F">
        <w:t>elding.</w:t>
      </w:r>
    </w:p>
    <w:p w14:paraId="4C14C30C" w14:textId="77777777" w:rsidR="00791F2D" w:rsidRDefault="00791F2D" w:rsidP="003B014C">
      <w:pPr>
        <w:pStyle w:val="NumberedMaterial"/>
        <w:numPr>
          <w:ilvl w:val="1"/>
          <w:numId w:val="5"/>
        </w:numPr>
      </w:pPr>
      <w:r w:rsidRPr="00F42C17">
        <w:t>MATERIAL REQUIREMENTS</w:t>
      </w:r>
    </w:p>
    <w:p w14:paraId="5DC6EF34" w14:textId="207768AE" w:rsidR="00D965CC" w:rsidRDefault="00D965CC" w:rsidP="00D965CC">
      <w:pPr>
        <w:pStyle w:val="NumberedMaterial"/>
        <w:numPr>
          <w:ilvl w:val="2"/>
          <w:numId w:val="5"/>
        </w:numPr>
      </w:pPr>
      <w:r>
        <w:t>Steel</w:t>
      </w:r>
    </w:p>
    <w:p w14:paraId="33D37855" w14:textId="644347C5" w:rsidR="00D965CC" w:rsidRDefault="00D965CC" w:rsidP="00D965CC">
      <w:pPr>
        <w:pStyle w:val="NumberedMaterial"/>
        <w:numPr>
          <w:ilvl w:val="3"/>
          <w:numId w:val="5"/>
        </w:numPr>
      </w:pPr>
      <w:r>
        <w:t>The assembly of steel items shall comply with the requirements of Section 05 12 00 – Structural Steel.</w:t>
      </w:r>
    </w:p>
    <w:p w14:paraId="52BC1D09" w14:textId="77777777" w:rsidR="00D965CC" w:rsidRDefault="00D965CC" w:rsidP="00D965CC">
      <w:pPr>
        <w:pStyle w:val="NumberedMaterial"/>
        <w:numPr>
          <w:ilvl w:val="2"/>
          <w:numId w:val="5"/>
        </w:numPr>
      </w:pPr>
      <w:r>
        <w:t>Welding</w:t>
      </w:r>
    </w:p>
    <w:p w14:paraId="15B2B90A" w14:textId="77777777" w:rsidR="00D965CC" w:rsidRDefault="00D965CC" w:rsidP="00D965CC">
      <w:pPr>
        <w:pStyle w:val="NumberedMaterial"/>
        <w:numPr>
          <w:ilvl w:val="3"/>
          <w:numId w:val="5"/>
        </w:numPr>
      </w:pPr>
      <w:r>
        <w:t>Welding shall comply with the requirements of Section 05 05 23 – Welding.</w:t>
      </w:r>
    </w:p>
    <w:p w14:paraId="5710AD75" w14:textId="4A256C09" w:rsidR="00D965CC" w:rsidRPr="00F42C17" w:rsidRDefault="00D965CC" w:rsidP="00D965CC">
      <w:pPr>
        <w:pStyle w:val="NumberedMaterial"/>
        <w:numPr>
          <w:ilvl w:val="3"/>
          <w:numId w:val="5"/>
        </w:numPr>
      </w:pPr>
      <w:r w:rsidRPr="00F42C17">
        <w:t>Grind exposed welds smooth.</w:t>
      </w:r>
    </w:p>
    <w:p w14:paraId="621EDF70" w14:textId="77777777" w:rsidR="00791F2D" w:rsidRPr="0012510C" w:rsidRDefault="00791F2D" w:rsidP="003B014C">
      <w:pPr>
        <w:pStyle w:val="NumberedMaterial"/>
        <w:numPr>
          <w:ilvl w:val="1"/>
          <w:numId w:val="5"/>
        </w:numPr>
      </w:pPr>
      <w:r w:rsidRPr="0012510C">
        <w:t>MATERIAL HANDLING, DELIVERY, &amp; STORAGE</w:t>
      </w:r>
    </w:p>
    <w:p w14:paraId="5F9EEFD4" w14:textId="5384FB16" w:rsidR="0012510C" w:rsidRPr="0012510C" w:rsidRDefault="0012510C" w:rsidP="0012510C">
      <w:pPr>
        <w:pStyle w:val="NumberedMaterial"/>
        <w:numPr>
          <w:ilvl w:val="2"/>
          <w:numId w:val="5"/>
        </w:numPr>
      </w:pPr>
      <w:r w:rsidRPr="0012510C">
        <w:t xml:space="preserve">Protection: Handle, transport, and store fixed ladders in a manner to prevent damage affecting their structural integrity.  Store all items off the ground in a well-drained location protected from the weather and easily accessible for inspection and handling.  </w:t>
      </w:r>
    </w:p>
    <w:p w14:paraId="4A6EDFBF" w14:textId="77777777" w:rsidR="00791F2D" w:rsidRPr="0012510C" w:rsidRDefault="00791F2D" w:rsidP="003B014C">
      <w:pPr>
        <w:pStyle w:val="NumberedMaterial"/>
        <w:numPr>
          <w:ilvl w:val="1"/>
          <w:numId w:val="5"/>
        </w:numPr>
      </w:pPr>
      <w:r w:rsidRPr="0012510C">
        <w:t>DELIVERABLES</w:t>
      </w:r>
    </w:p>
    <w:p w14:paraId="1A8A6D9E" w14:textId="77777777" w:rsidR="00791F2D" w:rsidRPr="0012510C" w:rsidRDefault="00791F2D" w:rsidP="003B014C">
      <w:pPr>
        <w:pStyle w:val="NumberedMaterial"/>
        <w:numPr>
          <w:ilvl w:val="1"/>
          <w:numId w:val="5"/>
        </w:numPr>
      </w:pPr>
      <w:r w:rsidRPr="0012510C">
        <w:t>QUALITY ASSURANCE</w:t>
      </w:r>
    </w:p>
    <w:p w14:paraId="249BE132" w14:textId="77777777" w:rsidR="00791F2D" w:rsidRPr="00F42C17" w:rsidRDefault="00791F2D" w:rsidP="003B014C">
      <w:pPr>
        <w:pStyle w:val="NumberedMaterial"/>
        <w:rPr>
          <w:u w:val="single"/>
        </w:rPr>
      </w:pPr>
      <w:r w:rsidRPr="00F42C17">
        <w:rPr>
          <w:u w:val="single"/>
        </w:rPr>
        <w:t>EXECUTION</w:t>
      </w:r>
    </w:p>
    <w:p w14:paraId="0B1B0319" w14:textId="77777777" w:rsidR="00791F2D" w:rsidRPr="00F42C17" w:rsidRDefault="00791F2D" w:rsidP="003B014C">
      <w:pPr>
        <w:pStyle w:val="NumberedMaterial"/>
        <w:numPr>
          <w:ilvl w:val="1"/>
          <w:numId w:val="5"/>
        </w:numPr>
      </w:pPr>
      <w:r w:rsidRPr="00F42C17">
        <w:t>PROJECT INFORMATION</w:t>
      </w:r>
    </w:p>
    <w:p w14:paraId="265297F2" w14:textId="77777777" w:rsidR="00791F2D" w:rsidRDefault="00791F2D" w:rsidP="003B014C">
      <w:pPr>
        <w:pStyle w:val="NumberedMaterial"/>
        <w:numPr>
          <w:ilvl w:val="1"/>
          <w:numId w:val="5"/>
        </w:numPr>
      </w:pPr>
      <w:r w:rsidRPr="00F42C17">
        <w:t>PREPARATION FOR EXECUTION OF WORK</w:t>
      </w:r>
    </w:p>
    <w:p w14:paraId="7910AC4A" w14:textId="77777777" w:rsidR="00791F2D" w:rsidRPr="00F42C17" w:rsidRDefault="00791F2D" w:rsidP="003B014C">
      <w:pPr>
        <w:pStyle w:val="NumberedMaterial"/>
        <w:numPr>
          <w:ilvl w:val="1"/>
          <w:numId w:val="5"/>
        </w:numPr>
      </w:pPr>
      <w:r w:rsidRPr="00F42C17">
        <w:t>EXECUTION OF WORK</w:t>
      </w:r>
    </w:p>
    <w:p w14:paraId="3E1FC2C0" w14:textId="70045A5B" w:rsidR="00F42C17" w:rsidRDefault="00F42C17" w:rsidP="00F42C17">
      <w:pPr>
        <w:pStyle w:val="NumberedMaterial"/>
        <w:numPr>
          <w:ilvl w:val="2"/>
          <w:numId w:val="5"/>
        </w:numPr>
      </w:pPr>
      <w:r>
        <w:t>Installation</w:t>
      </w:r>
    </w:p>
    <w:p w14:paraId="637F08BA" w14:textId="3D59299B" w:rsidR="00F42C17" w:rsidRDefault="00F42C17" w:rsidP="00F42C17">
      <w:pPr>
        <w:pStyle w:val="NumberedMaterial"/>
        <w:numPr>
          <w:ilvl w:val="3"/>
          <w:numId w:val="5"/>
        </w:numPr>
      </w:pPr>
      <w:r>
        <w:t>Set fixed ladders in position according to the manufacturer’s recommended installation instructions.</w:t>
      </w:r>
    </w:p>
    <w:p w14:paraId="1B7EC4A1" w14:textId="3025C741" w:rsidR="00F42C17" w:rsidRDefault="00F42C17" w:rsidP="00F42C17">
      <w:pPr>
        <w:pStyle w:val="NumberedMaterial"/>
        <w:numPr>
          <w:ilvl w:val="3"/>
          <w:numId w:val="5"/>
        </w:numPr>
      </w:pPr>
      <w:r>
        <w:t>Where primer is used, touch up marred primer to match the shop primer.</w:t>
      </w:r>
    </w:p>
    <w:p w14:paraId="694A0E08" w14:textId="77777777" w:rsidR="00F42C17" w:rsidRDefault="00F42C17" w:rsidP="00F42C17">
      <w:pPr>
        <w:pStyle w:val="NumberedMaterial"/>
        <w:numPr>
          <w:ilvl w:val="3"/>
          <w:numId w:val="5"/>
        </w:numPr>
      </w:pPr>
      <w:r>
        <w:t>Erect assemblies plumb, true to line and secure.</w:t>
      </w:r>
    </w:p>
    <w:p w14:paraId="590935ED" w14:textId="77777777" w:rsidR="00F42C17" w:rsidRDefault="00F42C17" w:rsidP="00F42C17">
      <w:pPr>
        <w:pStyle w:val="NumberedMaterial"/>
        <w:numPr>
          <w:ilvl w:val="3"/>
          <w:numId w:val="5"/>
        </w:numPr>
      </w:pPr>
      <w:r>
        <w:t>Permanently weld steel construction where required.</w:t>
      </w:r>
    </w:p>
    <w:p w14:paraId="71C931EE" w14:textId="0D9AB9E9" w:rsidR="00282F8A" w:rsidRDefault="00282F8A" w:rsidP="00F42C17">
      <w:pPr>
        <w:pStyle w:val="NumberedMaterial"/>
        <w:numPr>
          <w:ilvl w:val="3"/>
          <w:numId w:val="5"/>
        </w:numPr>
      </w:pPr>
      <w:r>
        <w:t>Touch-up, repair or replace damaged products before Substantial Completion.</w:t>
      </w:r>
    </w:p>
    <w:p w14:paraId="23777A88" w14:textId="77777777" w:rsidR="00791F2D" w:rsidRPr="00262108" w:rsidRDefault="00791F2D" w:rsidP="003B014C">
      <w:pPr>
        <w:pStyle w:val="NumberedMaterial"/>
        <w:numPr>
          <w:ilvl w:val="1"/>
          <w:numId w:val="5"/>
        </w:numPr>
      </w:pPr>
      <w:r w:rsidRPr="00262108">
        <w:t>QUALITY ASSURANCE</w:t>
      </w:r>
    </w:p>
    <w:p w14:paraId="39A48527" w14:textId="5103381A" w:rsidR="00791F2D" w:rsidRPr="00262108" w:rsidRDefault="00262108" w:rsidP="003B014C">
      <w:pPr>
        <w:pStyle w:val="NumberedMaterial"/>
        <w:numPr>
          <w:ilvl w:val="2"/>
          <w:numId w:val="5"/>
        </w:numPr>
      </w:pPr>
      <w:r w:rsidRPr="00262108">
        <w:lastRenderedPageBreak/>
        <w:t xml:space="preserve">Manufacturer </w:t>
      </w:r>
    </w:p>
    <w:p w14:paraId="77950986" w14:textId="34BD0ED4" w:rsidR="00791F2D" w:rsidRPr="00262108" w:rsidRDefault="00262108" w:rsidP="003B014C">
      <w:pPr>
        <w:pStyle w:val="NumberedMaterial"/>
        <w:numPr>
          <w:ilvl w:val="3"/>
          <w:numId w:val="5"/>
        </w:numPr>
      </w:pPr>
      <w:r w:rsidRPr="00262108">
        <w:t xml:space="preserve">Company specializing in the engineering and manufacturing of metal ladders with not less than </w:t>
      </w:r>
      <w:r w:rsidR="008D0580">
        <w:t>[</w:t>
      </w:r>
      <w:r w:rsidR="008D0580" w:rsidRPr="00D965CC">
        <w:t>five (5)</w:t>
      </w:r>
      <w:r w:rsidR="008D0580">
        <w:t>]</w:t>
      </w:r>
      <w:r w:rsidR="008D0580" w:rsidRPr="00D965CC">
        <w:t xml:space="preserve"> </w:t>
      </w:r>
      <w:r w:rsidRPr="00262108">
        <w:t>years of experience</w:t>
      </w:r>
    </w:p>
    <w:p w14:paraId="2B9B4A26" w14:textId="0707A710" w:rsidR="00791F2D" w:rsidRPr="00262108" w:rsidRDefault="00262108" w:rsidP="003B014C">
      <w:pPr>
        <w:pStyle w:val="NumberedMaterial"/>
        <w:numPr>
          <w:ilvl w:val="2"/>
          <w:numId w:val="5"/>
        </w:numPr>
      </w:pPr>
      <w:r w:rsidRPr="00262108">
        <w:t>Warranty</w:t>
      </w:r>
    </w:p>
    <w:p w14:paraId="7F786001" w14:textId="163B6097" w:rsidR="00791F2D" w:rsidRPr="00D965CC" w:rsidRDefault="00D965CC" w:rsidP="003B014C">
      <w:pPr>
        <w:pStyle w:val="NumberedMaterial"/>
        <w:numPr>
          <w:ilvl w:val="3"/>
          <w:numId w:val="5"/>
        </w:numPr>
      </w:pPr>
      <w:r w:rsidRPr="00D965CC">
        <w:t xml:space="preserve">All grating materials shall be warranted for </w:t>
      </w:r>
      <w:r>
        <w:t>[</w:t>
      </w:r>
      <w:r w:rsidR="008D0580">
        <w:t xml:space="preserve">two </w:t>
      </w:r>
      <w:r w:rsidRPr="00D965CC">
        <w:t>(</w:t>
      </w:r>
      <w:r w:rsidR="008D0580">
        <w:t>2</w:t>
      </w:r>
      <w:r w:rsidRPr="00D965CC">
        <w:t>)</w:t>
      </w:r>
      <w:r w:rsidR="008D0580">
        <w:t>]</w:t>
      </w:r>
      <w:r w:rsidRPr="00D965CC">
        <w:t xml:space="preserve"> years against defects in </w:t>
      </w:r>
      <w:r w:rsidR="008D0580">
        <w:t>materials and workmanship</w:t>
      </w:r>
      <w:r w:rsidR="00262108" w:rsidRPr="00D965CC">
        <w:t>.</w:t>
      </w:r>
    </w:p>
    <w:p w14:paraId="26C553D9" w14:textId="77777777" w:rsidR="00791F2D" w:rsidRPr="00262108" w:rsidRDefault="00791F2D" w:rsidP="003B014C">
      <w:pPr>
        <w:pStyle w:val="NumberedMaterial"/>
        <w:rPr>
          <w:u w:val="single"/>
        </w:rPr>
      </w:pPr>
      <w:r w:rsidRPr="00262108">
        <w:rPr>
          <w:u w:val="single"/>
        </w:rPr>
        <w:t>MEASUREMENT AND PAYMENT</w:t>
      </w:r>
    </w:p>
    <w:p w14:paraId="7B2E85AB" w14:textId="77777777" w:rsidR="00AA23BC" w:rsidRPr="00262108" w:rsidRDefault="00AA23BC" w:rsidP="003B014C">
      <w:pPr>
        <w:pStyle w:val="NumberedMaterial"/>
        <w:numPr>
          <w:ilvl w:val="1"/>
          <w:numId w:val="5"/>
        </w:numPr>
      </w:pPr>
      <w:r w:rsidRPr="00262108">
        <w:t>GENERAL</w:t>
      </w:r>
    </w:p>
    <w:p w14:paraId="42CAE928" w14:textId="77777777" w:rsidR="00AA23BC" w:rsidRPr="00262108" w:rsidRDefault="00AA23BC" w:rsidP="003B014C">
      <w:pPr>
        <w:pStyle w:val="NumberedMaterial"/>
        <w:numPr>
          <w:ilvl w:val="2"/>
          <w:numId w:val="5"/>
        </w:numPr>
      </w:pPr>
      <w:r w:rsidRPr="00262108">
        <w:t xml:space="preserve">No separate measurement or payment will be made for the </w:t>
      </w:r>
      <w:r w:rsidR="003B0B51" w:rsidRPr="00262108">
        <w:t>Work</w:t>
      </w:r>
      <w:r w:rsidRPr="00262108">
        <w:t xml:space="preserve"> required by this section. The cost for this portion of the Work will be considered incidental to, and included in the payments made for the applicable bid items in the [Schedule of Unit Prices] [Lump Sum price bid for the Project].</w:t>
      </w:r>
    </w:p>
    <w:p w14:paraId="7D5F7D11" w14:textId="77777777" w:rsidR="00D604F6" w:rsidRPr="009D4681" w:rsidRDefault="00ED6F06" w:rsidP="00ED6F06">
      <w:pPr>
        <w:pStyle w:val="End"/>
      </w:pPr>
      <w:r w:rsidRPr="009D4681">
        <w:t>End of Section</w:t>
      </w:r>
    </w:p>
    <w:p w14:paraId="534DF7B3" w14:textId="77777777" w:rsidR="00365F85" w:rsidRPr="009D4681" w:rsidRDefault="00365F85" w:rsidP="00365F85">
      <w:pPr>
        <w:pStyle w:val="End"/>
        <w:spacing w:before="120"/>
        <w:jc w:val="left"/>
      </w:pPr>
      <w:r w:rsidRPr="009D4681">
        <w:t>Revision History:</w:t>
      </w:r>
    </w:p>
    <w:p w14:paraId="6C2458B6" w14:textId="691EAF9C" w:rsidR="009C59BC" w:rsidRPr="00BC1487" w:rsidRDefault="009D4681" w:rsidP="009D4681">
      <w:pPr>
        <w:pStyle w:val="End"/>
        <w:spacing w:before="120"/>
        <w:jc w:val="left"/>
      </w:pPr>
      <w:r w:rsidRPr="009D4681">
        <w:t>1</w:t>
      </w:r>
      <w:r w:rsidR="005D7971" w:rsidRPr="009D4681">
        <w:t>/</w:t>
      </w:r>
      <w:r w:rsidR="00F108A1">
        <w:t>22</w:t>
      </w:r>
      <w:r w:rsidR="00365F85" w:rsidRPr="009D4681">
        <w:t>/20</w:t>
      </w:r>
      <w:r w:rsidRPr="009D4681">
        <w:t>24 Convert info</w:t>
      </w:r>
      <w:r w:rsidR="00262108">
        <w:t>rmation</w:t>
      </w:r>
      <w:r w:rsidRPr="009D4681">
        <w:t xml:space="preserve"> </w:t>
      </w:r>
      <w:r w:rsidR="00262108">
        <w:t xml:space="preserve">provided by </w:t>
      </w:r>
      <w:r w:rsidRPr="009D4681">
        <w:t xml:space="preserve">Port </w:t>
      </w:r>
      <w:r w:rsidR="00262108">
        <w:t xml:space="preserve">Health and </w:t>
      </w:r>
      <w:r w:rsidRPr="009D4681">
        <w:t>Safety</w:t>
      </w:r>
      <w:r w:rsidR="00365F85" w:rsidRPr="009D4681">
        <w:t xml:space="preserve"> </w:t>
      </w:r>
    </w:p>
    <w:sectPr w:rsidR="009C59BC" w:rsidRPr="00BC1487" w:rsidSect="00423CF0">
      <w:headerReference w:type="default" r:id="rId12"/>
      <w:footerReference w:type="default" r:id="rId13"/>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2ED2F" w14:textId="77777777" w:rsidR="000F1CC5" w:rsidRDefault="000F1CC5">
      <w:r>
        <w:separator/>
      </w:r>
    </w:p>
  </w:endnote>
  <w:endnote w:type="continuationSeparator" w:id="0">
    <w:p w14:paraId="35DA27EE" w14:textId="77777777" w:rsidR="000F1CC5" w:rsidRDefault="000F1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AG Rounded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EFD02" w14:textId="242A0BB6" w:rsidR="006256FA" w:rsidRDefault="00C66126">
    <w:pPr>
      <w:pStyle w:val="Footer"/>
    </w:pPr>
    <w:r>
      <w:t>MC</w:t>
    </w:r>
    <w:r w:rsidRPr="00F559EE">
      <w:rPr>
        <w:rFonts w:cs="Arial"/>
        <w:szCs w:val="18"/>
      </w:rPr>
      <w:t>-</w:t>
    </w:r>
    <w:r w:rsidR="00C14E44">
      <w:rPr>
        <w:rFonts w:cs="Arial"/>
        <w:szCs w:val="18"/>
      </w:rPr>
      <w:t>XXXXXXX</w:t>
    </w:r>
    <w:r w:rsidRPr="00F559EE">
      <w:rPr>
        <w:rFonts w:cs="Arial"/>
        <w:szCs w:val="18"/>
      </w:rPr>
      <w:t xml:space="preserve"> / WP #</w:t>
    </w:r>
    <w:r w:rsidR="00C14E44">
      <w:rPr>
        <w:rFonts w:cs="Arial"/>
        <w:szCs w:val="18"/>
      </w:rPr>
      <w:t>XXXXXX</w:t>
    </w:r>
    <w:r w:rsidR="006256FA" w:rsidRPr="003E1DB8">
      <w:tab/>
    </w:r>
    <w:r w:rsidR="006256FA">
      <w:fldChar w:fldCharType="begin"/>
    </w:r>
    <w:r w:rsidR="006256FA">
      <w:instrText xml:space="preserve">IF </w:instrText>
    </w:r>
    <w:r w:rsidR="006256FA">
      <w:fldChar w:fldCharType="begin"/>
    </w:r>
    <w:r w:rsidR="006256FA">
      <w:instrText xml:space="preserve"> STYLEREF "Numbered Material" \r</w:instrText>
    </w:r>
    <w:r w:rsidR="006256FA">
      <w:fldChar w:fldCharType="separate"/>
    </w:r>
    <w:r w:rsidR="00F413C7">
      <w:rPr>
        <w:noProof/>
      </w:rPr>
      <w:instrText xml:space="preserve">PART 1  </w:instrText>
    </w:r>
    <w:r w:rsidR="006256FA">
      <w:fldChar w:fldCharType="end"/>
    </w:r>
    <w:r w:rsidR="006256FA">
      <w:instrText xml:space="preserve"> &lt;&gt; "Error*" "</w:instrText>
    </w:r>
    <w:r w:rsidR="006256FA">
      <w:fldChar w:fldCharType="begin"/>
    </w:r>
    <w:r w:rsidR="006256FA">
      <w:instrText xml:space="preserve"> STYLEREF "Numbered Material" \r </w:instrText>
    </w:r>
    <w:r w:rsidR="006256FA">
      <w:fldChar w:fldCharType="separate"/>
    </w:r>
    <w:r w:rsidR="00F413C7">
      <w:rPr>
        <w:noProof/>
      </w:rPr>
      <w:instrText xml:space="preserve">PART 1  </w:instrText>
    </w:r>
    <w:r w:rsidR="006256FA">
      <w:fldChar w:fldCharType="end"/>
    </w:r>
    <w:r w:rsidR="006256FA">
      <w:fldChar w:fldCharType="separate"/>
    </w:r>
    <w:r w:rsidR="00F413C7">
      <w:rPr>
        <w:noProof/>
      </w:rPr>
      <w:t xml:space="preserve">PART 1  </w:t>
    </w:r>
    <w:r w:rsidR="006256FA">
      <w:fldChar w:fldCharType="end"/>
    </w:r>
    <w:r w:rsidR="006256FA" w:rsidRPr="003E1DB8">
      <w:tab/>
    </w:r>
    <w:r w:rsidR="00DB027E">
      <w:t xml:space="preserve">05 </w:t>
    </w:r>
    <w:r w:rsidR="009D4681">
      <w:t>51</w:t>
    </w:r>
    <w:r w:rsidR="00DB027E">
      <w:t xml:space="preserve"> </w:t>
    </w:r>
    <w:r w:rsidR="009D4681">
      <w:t>00</w:t>
    </w:r>
    <w:r w:rsidR="005E4ABF">
      <w:t>–</w:t>
    </w:r>
    <w:r w:rsidR="006256FA" w:rsidRPr="003E1DB8">
      <w:fldChar w:fldCharType="begin"/>
    </w:r>
    <w:r w:rsidR="006256FA" w:rsidRPr="003E1DB8">
      <w:instrText xml:space="preserve"> PAGE </w:instrText>
    </w:r>
    <w:r w:rsidR="006256FA" w:rsidRPr="003E1DB8">
      <w:fldChar w:fldCharType="separate"/>
    </w:r>
    <w:r w:rsidR="00C74228">
      <w:rPr>
        <w:noProof/>
      </w:rPr>
      <w:t>1</w:t>
    </w:r>
    <w:r w:rsidR="006256FA" w:rsidRPr="003E1DB8">
      <w:fldChar w:fldCharType="end"/>
    </w:r>
  </w:p>
  <w:p w14:paraId="5A3CF989" w14:textId="680ED8FB" w:rsidR="006256FA" w:rsidRDefault="00EE0991" w:rsidP="00985C73">
    <w:pPr>
      <w:pStyle w:val="Footer"/>
    </w:pPr>
    <w:r w:rsidRPr="00EE0991">
      <w:t>Rev.</w:t>
    </w:r>
    <w:r w:rsidR="009D4681">
      <w:t xml:space="preserve"> 11</w:t>
    </w:r>
    <w:r w:rsidR="00B90D1C">
      <w:t>/</w:t>
    </w:r>
    <w:r w:rsidR="009D4681">
      <w:t>21</w:t>
    </w:r>
    <w:r w:rsidR="00B90D1C">
      <w:t>/</w:t>
    </w:r>
    <w:r w:rsidR="009D4681">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E12CD" w14:textId="77777777" w:rsidR="000F1CC5" w:rsidRDefault="000F1CC5">
      <w:r>
        <w:separator/>
      </w:r>
    </w:p>
  </w:footnote>
  <w:footnote w:type="continuationSeparator" w:id="0">
    <w:p w14:paraId="1B480653" w14:textId="77777777" w:rsidR="000F1CC5" w:rsidRDefault="000F1C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9E289" w14:textId="77777777" w:rsidR="006256FA" w:rsidRDefault="006256FA" w:rsidP="008372F1">
    <w:pPr>
      <w:pStyle w:val="Header"/>
      <w:tabs>
        <w:tab w:val="left" w:pos="5612"/>
      </w:tabs>
    </w:pPr>
    <w:r>
      <w:t xml:space="preserve">DIVISION </w:t>
    </w:r>
    <w:r w:rsidR="008372F1">
      <w:t>5</w:t>
    </w:r>
    <w:r>
      <w:t xml:space="preserve"> </w:t>
    </w:r>
    <w:r w:rsidR="008372F1">
      <w:t>–</w:t>
    </w:r>
    <w:r>
      <w:t xml:space="preserve"> </w:t>
    </w:r>
    <w:r w:rsidR="008372F1">
      <w:t>METALS</w:t>
    </w:r>
    <w:r w:rsidR="008372F1">
      <w:tab/>
    </w:r>
  </w:p>
  <w:p w14:paraId="4ED488DF" w14:textId="2508703F" w:rsidR="006256FA" w:rsidRPr="006C6A07" w:rsidRDefault="006256FA" w:rsidP="00985C73">
    <w:pPr>
      <w:pStyle w:val="Header"/>
    </w:pPr>
    <w:r>
      <w:t xml:space="preserve">Section </w:t>
    </w:r>
    <w:r w:rsidR="00DB027E">
      <w:t xml:space="preserve">05 </w:t>
    </w:r>
    <w:r w:rsidR="009D4681">
      <w:t xml:space="preserve">51 </w:t>
    </w:r>
    <w:r w:rsidR="00670CDD">
      <w:t>33</w:t>
    </w:r>
    <w:r w:rsidR="009D4681">
      <w:t xml:space="preserve"> </w:t>
    </w:r>
    <w:r w:rsidR="00A81BB9">
      <w:t>–</w:t>
    </w:r>
    <w:r>
      <w:t xml:space="preserve"> </w:t>
    </w:r>
    <w:r w:rsidR="009D4681">
      <w:t>Fixed Ladders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70023D96"/>
    <w:multiLevelType w:val="multilevel"/>
    <w:tmpl w:val="DD081F02"/>
    <w:lvl w:ilvl="0">
      <w:start w:val="1"/>
      <w:numFmt w:val="decimal"/>
      <w:lvlText w:val="PART %1"/>
      <w:lvlJc w:val="left"/>
      <w:pPr>
        <w:tabs>
          <w:tab w:val="num" w:pos="864"/>
        </w:tabs>
        <w:ind w:left="864" w:hanging="864"/>
      </w:pPr>
      <w:rPr>
        <w:rFonts w:ascii="VAG Rounded Light" w:hAnsi="VAG Rounded Light" w:hint="default"/>
        <w:b/>
        <w:i w:val="0"/>
      </w:rPr>
    </w:lvl>
    <w:lvl w:ilvl="1">
      <w:start w:val="1"/>
      <w:numFmt w:val="decimalZero"/>
      <w:lvlText w:val="%1.%2"/>
      <w:lvlJc w:val="left"/>
      <w:pPr>
        <w:tabs>
          <w:tab w:val="num" w:pos="864"/>
        </w:tabs>
        <w:ind w:left="864" w:hanging="864"/>
      </w:pPr>
      <w:rPr>
        <w:rFonts w:ascii="VAG Rounded Light" w:hAnsi="VAG Rounded Light" w:hint="default"/>
      </w:rPr>
    </w:lvl>
    <w:lvl w:ilvl="2">
      <w:start w:val="1"/>
      <w:numFmt w:val="upperLetter"/>
      <w:lvlText w:val="%3."/>
      <w:lvlJc w:val="left"/>
      <w:pPr>
        <w:tabs>
          <w:tab w:val="num" w:pos="1296"/>
        </w:tabs>
        <w:ind w:left="1296" w:hanging="432"/>
      </w:pPr>
      <w:rPr>
        <w:rFonts w:ascii="VAG Rounded Light" w:hAnsi="VAG Rounded Light" w:hint="default"/>
      </w:rPr>
    </w:lvl>
    <w:lvl w:ilvl="3">
      <w:start w:val="1"/>
      <w:numFmt w:val="decimal"/>
      <w:lvlText w:val="%4."/>
      <w:lvlJc w:val="left"/>
      <w:pPr>
        <w:tabs>
          <w:tab w:val="num" w:pos="1728"/>
        </w:tabs>
        <w:ind w:left="1728" w:hanging="432"/>
      </w:pPr>
      <w:rPr>
        <w:rFonts w:ascii="VAG Rounded Light" w:hAnsi="VAG Rounded Light" w:hint="default"/>
        <w:b w:val="0"/>
        <w:i w:val="0"/>
        <w:color w:val="auto"/>
        <w:sz w:val="20"/>
      </w:rPr>
    </w:lvl>
    <w:lvl w:ilvl="4">
      <w:start w:val="1"/>
      <w:numFmt w:val="lowerLetter"/>
      <w:lvlText w:val="%5."/>
      <w:lvlJc w:val="left"/>
      <w:pPr>
        <w:tabs>
          <w:tab w:val="num" w:pos="2160"/>
        </w:tabs>
        <w:ind w:left="2160" w:hanging="432"/>
      </w:pPr>
      <w:rPr>
        <w:rFonts w:ascii="VAG Rounded Light" w:hAnsi="VAG Rounded Light" w:hint="default"/>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28646223">
    <w:abstractNumId w:val="0"/>
  </w:num>
  <w:num w:numId="2" w16cid:durableId="14325794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2033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22230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51733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7E09"/>
    <w:rsid w:val="00017ECA"/>
    <w:rsid w:val="00030AE4"/>
    <w:rsid w:val="000464B0"/>
    <w:rsid w:val="00055B84"/>
    <w:rsid w:val="000646BF"/>
    <w:rsid w:val="00076233"/>
    <w:rsid w:val="000D125D"/>
    <w:rsid w:val="000E452C"/>
    <w:rsid w:val="000F1CC5"/>
    <w:rsid w:val="00114DF9"/>
    <w:rsid w:val="0012510C"/>
    <w:rsid w:val="00136E81"/>
    <w:rsid w:val="0014121E"/>
    <w:rsid w:val="0015461E"/>
    <w:rsid w:val="00155B0F"/>
    <w:rsid w:val="00196B67"/>
    <w:rsid w:val="001B766F"/>
    <w:rsid w:val="001C5ED4"/>
    <w:rsid w:val="001F5BE2"/>
    <w:rsid w:val="002177D7"/>
    <w:rsid w:val="00262108"/>
    <w:rsid w:val="00282F8A"/>
    <w:rsid w:val="002845BC"/>
    <w:rsid w:val="002A10D6"/>
    <w:rsid w:val="002A7F5B"/>
    <w:rsid w:val="002B1F50"/>
    <w:rsid w:val="002B463A"/>
    <w:rsid w:val="002C4C8B"/>
    <w:rsid w:val="002D27C3"/>
    <w:rsid w:val="002D7302"/>
    <w:rsid w:val="002F226C"/>
    <w:rsid w:val="002F3FE5"/>
    <w:rsid w:val="00303BAC"/>
    <w:rsid w:val="00307291"/>
    <w:rsid w:val="00313401"/>
    <w:rsid w:val="003372D6"/>
    <w:rsid w:val="00350C2C"/>
    <w:rsid w:val="00350EF6"/>
    <w:rsid w:val="00365F85"/>
    <w:rsid w:val="0039457F"/>
    <w:rsid w:val="003A2432"/>
    <w:rsid w:val="003A4F05"/>
    <w:rsid w:val="003B014C"/>
    <w:rsid w:val="003B0B51"/>
    <w:rsid w:val="003E4D52"/>
    <w:rsid w:val="00423CF0"/>
    <w:rsid w:val="0043210C"/>
    <w:rsid w:val="004338E2"/>
    <w:rsid w:val="00452648"/>
    <w:rsid w:val="00467990"/>
    <w:rsid w:val="004923DD"/>
    <w:rsid w:val="004B7D66"/>
    <w:rsid w:val="004C5AC3"/>
    <w:rsid w:val="004D61D6"/>
    <w:rsid w:val="004E0B00"/>
    <w:rsid w:val="004E3E51"/>
    <w:rsid w:val="004F74E1"/>
    <w:rsid w:val="00511B30"/>
    <w:rsid w:val="00550E5C"/>
    <w:rsid w:val="005601A8"/>
    <w:rsid w:val="00564FD9"/>
    <w:rsid w:val="00570935"/>
    <w:rsid w:val="00572214"/>
    <w:rsid w:val="00581237"/>
    <w:rsid w:val="005851AE"/>
    <w:rsid w:val="005A38C3"/>
    <w:rsid w:val="005B4D6D"/>
    <w:rsid w:val="005C1D08"/>
    <w:rsid w:val="005D48CD"/>
    <w:rsid w:val="005D7971"/>
    <w:rsid w:val="005E429D"/>
    <w:rsid w:val="005E4A15"/>
    <w:rsid w:val="005E4ABF"/>
    <w:rsid w:val="005F67B4"/>
    <w:rsid w:val="006256FA"/>
    <w:rsid w:val="00631EF7"/>
    <w:rsid w:val="006369F9"/>
    <w:rsid w:val="00643884"/>
    <w:rsid w:val="00670CDD"/>
    <w:rsid w:val="00687F0A"/>
    <w:rsid w:val="00690BE1"/>
    <w:rsid w:val="006969F4"/>
    <w:rsid w:val="006A4995"/>
    <w:rsid w:val="006B7EFE"/>
    <w:rsid w:val="006E2B1B"/>
    <w:rsid w:val="006F1839"/>
    <w:rsid w:val="006F3D60"/>
    <w:rsid w:val="0072502D"/>
    <w:rsid w:val="007407EC"/>
    <w:rsid w:val="00756C7F"/>
    <w:rsid w:val="00756F69"/>
    <w:rsid w:val="00760B05"/>
    <w:rsid w:val="0077535D"/>
    <w:rsid w:val="00777E4D"/>
    <w:rsid w:val="00780FC6"/>
    <w:rsid w:val="00791F2D"/>
    <w:rsid w:val="00797849"/>
    <w:rsid w:val="007A5884"/>
    <w:rsid w:val="007C2A8F"/>
    <w:rsid w:val="007D0B81"/>
    <w:rsid w:val="007E6891"/>
    <w:rsid w:val="0080574F"/>
    <w:rsid w:val="0080601F"/>
    <w:rsid w:val="008153E4"/>
    <w:rsid w:val="00815AB3"/>
    <w:rsid w:val="008372F1"/>
    <w:rsid w:val="00843D69"/>
    <w:rsid w:val="008442C8"/>
    <w:rsid w:val="00852E4B"/>
    <w:rsid w:val="00897BC0"/>
    <w:rsid w:val="008A0BC2"/>
    <w:rsid w:val="008B7B78"/>
    <w:rsid w:val="008C1B53"/>
    <w:rsid w:val="008D0580"/>
    <w:rsid w:val="00907019"/>
    <w:rsid w:val="00923D1F"/>
    <w:rsid w:val="0095198D"/>
    <w:rsid w:val="00981242"/>
    <w:rsid w:val="009853CB"/>
    <w:rsid w:val="00985C73"/>
    <w:rsid w:val="00995BD3"/>
    <w:rsid w:val="009A2B0D"/>
    <w:rsid w:val="009A4EC0"/>
    <w:rsid w:val="009B344E"/>
    <w:rsid w:val="009C1CB6"/>
    <w:rsid w:val="009C59BC"/>
    <w:rsid w:val="009C78D8"/>
    <w:rsid w:val="009D43E2"/>
    <w:rsid w:val="009D4681"/>
    <w:rsid w:val="009E3DAB"/>
    <w:rsid w:val="00A14E8E"/>
    <w:rsid w:val="00A23115"/>
    <w:rsid w:val="00A30762"/>
    <w:rsid w:val="00A362C6"/>
    <w:rsid w:val="00A41C92"/>
    <w:rsid w:val="00A53477"/>
    <w:rsid w:val="00A81BB9"/>
    <w:rsid w:val="00A82495"/>
    <w:rsid w:val="00AA23BC"/>
    <w:rsid w:val="00AD699B"/>
    <w:rsid w:val="00B0751A"/>
    <w:rsid w:val="00B146F9"/>
    <w:rsid w:val="00B34CA9"/>
    <w:rsid w:val="00B37CFC"/>
    <w:rsid w:val="00B77F29"/>
    <w:rsid w:val="00B90D1C"/>
    <w:rsid w:val="00BC1487"/>
    <w:rsid w:val="00BC4988"/>
    <w:rsid w:val="00BE347E"/>
    <w:rsid w:val="00BF1AC6"/>
    <w:rsid w:val="00BF5D76"/>
    <w:rsid w:val="00C14E44"/>
    <w:rsid w:val="00C157B1"/>
    <w:rsid w:val="00C22EF1"/>
    <w:rsid w:val="00C248C0"/>
    <w:rsid w:val="00C42FA8"/>
    <w:rsid w:val="00C447EC"/>
    <w:rsid w:val="00C646CA"/>
    <w:rsid w:val="00C66126"/>
    <w:rsid w:val="00C723F4"/>
    <w:rsid w:val="00C74228"/>
    <w:rsid w:val="00C75653"/>
    <w:rsid w:val="00CA19EC"/>
    <w:rsid w:val="00CA7986"/>
    <w:rsid w:val="00CB2886"/>
    <w:rsid w:val="00CC6665"/>
    <w:rsid w:val="00CC77B9"/>
    <w:rsid w:val="00D022C5"/>
    <w:rsid w:val="00D0364B"/>
    <w:rsid w:val="00D06EBB"/>
    <w:rsid w:val="00D12CD6"/>
    <w:rsid w:val="00D13B71"/>
    <w:rsid w:val="00D2628A"/>
    <w:rsid w:val="00D47DD6"/>
    <w:rsid w:val="00D55485"/>
    <w:rsid w:val="00D604F6"/>
    <w:rsid w:val="00D65F3A"/>
    <w:rsid w:val="00D726DF"/>
    <w:rsid w:val="00D83DFD"/>
    <w:rsid w:val="00D965CC"/>
    <w:rsid w:val="00D972EE"/>
    <w:rsid w:val="00DB027E"/>
    <w:rsid w:val="00DB674E"/>
    <w:rsid w:val="00DB6E1A"/>
    <w:rsid w:val="00DC0C53"/>
    <w:rsid w:val="00DD5CED"/>
    <w:rsid w:val="00DF1F95"/>
    <w:rsid w:val="00DF6F25"/>
    <w:rsid w:val="00E215E8"/>
    <w:rsid w:val="00E24369"/>
    <w:rsid w:val="00E463DB"/>
    <w:rsid w:val="00EC68DD"/>
    <w:rsid w:val="00EC6F36"/>
    <w:rsid w:val="00ED41FA"/>
    <w:rsid w:val="00ED6F06"/>
    <w:rsid w:val="00EE0991"/>
    <w:rsid w:val="00EE6958"/>
    <w:rsid w:val="00F04E73"/>
    <w:rsid w:val="00F108A1"/>
    <w:rsid w:val="00F1587D"/>
    <w:rsid w:val="00F30068"/>
    <w:rsid w:val="00F330C3"/>
    <w:rsid w:val="00F409F6"/>
    <w:rsid w:val="00F413C7"/>
    <w:rsid w:val="00F42C17"/>
    <w:rsid w:val="00F52D25"/>
    <w:rsid w:val="00F931F5"/>
    <w:rsid w:val="00F94AE0"/>
    <w:rsid w:val="00FB06F8"/>
    <w:rsid w:val="00FB1670"/>
    <w:rsid w:val="00FC381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5CE477"/>
  <w15:chartTrackingRefBased/>
  <w15:docId w15:val="{2E298656-0D4F-465D-BB6D-403C41172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014C"/>
    <w:rPr>
      <w:rFonts w:ascii="Arial" w:hAnsi="Arial"/>
      <w:sz w:val="22"/>
    </w:rPr>
  </w:style>
  <w:style w:type="paragraph" w:styleId="Heading1">
    <w:name w:val="heading 1"/>
    <w:next w:val="Normal"/>
    <w:qFormat/>
    <w:rsid w:val="00303BA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303BA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03BAC"/>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303BAC"/>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303BAC"/>
    <w:pPr>
      <w:spacing w:after="120"/>
      <w:ind w:left="720"/>
    </w:pPr>
    <w:rPr>
      <w:rFonts w:ascii="Arial" w:hAnsi="Arial"/>
      <w:sz w:val="22"/>
      <w:szCs w:val="24"/>
    </w:rPr>
  </w:style>
  <w:style w:type="paragraph" w:styleId="Footer">
    <w:name w:val="footer"/>
    <w:basedOn w:val="Header"/>
    <w:semiHidden/>
    <w:rsid w:val="00303BA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03BA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03BA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303BA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03BA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5D48CD"/>
    <w:rPr>
      <w:rFonts w:ascii="Tahoma" w:hAnsi="Tahoma" w:cs="Tahoma"/>
      <w:sz w:val="16"/>
      <w:szCs w:val="16"/>
    </w:rPr>
  </w:style>
  <w:style w:type="character" w:customStyle="1" w:styleId="BalloonTextChar">
    <w:name w:val="Balloon Text Char"/>
    <w:link w:val="BalloonText"/>
    <w:rsid w:val="005D48CD"/>
    <w:rPr>
      <w:rFonts w:ascii="Tahoma" w:hAnsi="Tahoma" w:cs="Tahoma"/>
      <w:sz w:val="16"/>
      <w:szCs w:val="16"/>
    </w:rPr>
  </w:style>
  <w:style w:type="character" w:styleId="CommentReference">
    <w:name w:val="annotation reference"/>
    <w:rsid w:val="005D48CD"/>
    <w:rPr>
      <w:sz w:val="16"/>
      <w:szCs w:val="16"/>
    </w:rPr>
  </w:style>
  <w:style w:type="paragraph" w:styleId="CommentText">
    <w:name w:val="annotation text"/>
    <w:basedOn w:val="Normal"/>
    <w:link w:val="CommentTextChar"/>
    <w:rsid w:val="005D48CD"/>
    <w:rPr>
      <w:sz w:val="20"/>
    </w:rPr>
  </w:style>
  <w:style w:type="character" w:customStyle="1" w:styleId="CommentTextChar">
    <w:name w:val="Comment Text Char"/>
    <w:link w:val="CommentText"/>
    <w:rsid w:val="005D48CD"/>
    <w:rPr>
      <w:rFonts w:ascii="Arial" w:hAnsi="Arial"/>
    </w:rPr>
  </w:style>
  <w:style w:type="paragraph" w:styleId="CommentSubject">
    <w:name w:val="annotation subject"/>
    <w:basedOn w:val="CommentText"/>
    <w:next w:val="CommentText"/>
    <w:link w:val="CommentSubjectChar"/>
    <w:rsid w:val="005D48CD"/>
    <w:rPr>
      <w:b/>
      <w:bCs/>
    </w:rPr>
  </w:style>
  <w:style w:type="character" w:customStyle="1" w:styleId="CommentSubjectChar">
    <w:name w:val="Comment Subject Char"/>
    <w:link w:val="CommentSubject"/>
    <w:rsid w:val="005D48CD"/>
    <w:rPr>
      <w:rFonts w:ascii="Arial" w:hAnsi="Arial"/>
      <w:b/>
      <w:bCs/>
    </w:rPr>
  </w:style>
  <w:style w:type="paragraph" w:customStyle="1" w:styleId="NumberedMaterial">
    <w:name w:val="Numbered Material"/>
    <w:basedOn w:val="BodyText"/>
    <w:link w:val="NumberedMaterialChar"/>
    <w:qFormat/>
    <w:rsid w:val="00572214"/>
    <w:pPr>
      <w:numPr>
        <w:numId w:val="5"/>
      </w:numPr>
    </w:pPr>
  </w:style>
  <w:style w:type="character" w:customStyle="1" w:styleId="NumberedMaterialChar">
    <w:name w:val="Numbered Material Char"/>
    <w:link w:val="NumberedMaterial"/>
    <w:locked/>
    <w:rsid w:val="004B7D6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596104">
      <w:bodyDiv w:val="1"/>
      <w:marLeft w:val="0"/>
      <w:marRight w:val="0"/>
      <w:marTop w:val="0"/>
      <w:marBottom w:val="0"/>
      <w:divBdr>
        <w:top w:val="none" w:sz="0" w:space="0" w:color="auto"/>
        <w:left w:val="none" w:sz="0" w:space="0" w:color="auto"/>
        <w:bottom w:val="none" w:sz="0" w:space="0" w:color="auto"/>
        <w:right w:val="none" w:sz="0" w:space="0" w:color="auto"/>
      </w:divBdr>
    </w:div>
    <w:div w:id="521863974">
      <w:bodyDiv w:val="1"/>
      <w:marLeft w:val="0"/>
      <w:marRight w:val="0"/>
      <w:marTop w:val="0"/>
      <w:marBottom w:val="0"/>
      <w:divBdr>
        <w:top w:val="none" w:sz="0" w:space="0" w:color="auto"/>
        <w:left w:val="none" w:sz="0" w:space="0" w:color="auto"/>
        <w:bottom w:val="none" w:sz="0" w:space="0" w:color="auto"/>
        <w:right w:val="none" w:sz="0" w:space="0" w:color="auto"/>
      </w:divBdr>
    </w:div>
    <w:div w:id="692654360">
      <w:bodyDiv w:val="1"/>
      <w:marLeft w:val="0"/>
      <w:marRight w:val="0"/>
      <w:marTop w:val="0"/>
      <w:marBottom w:val="0"/>
      <w:divBdr>
        <w:top w:val="none" w:sz="0" w:space="0" w:color="auto"/>
        <w:left w:val="none" w:sz="0" w:space="0" w:color="auto"/>
        <w:bottom w:val="none" w:sz="0" w:space="0" w:color="auto"/>
        <w:right w:val="none" w:sz="0" w:space="0" w:color="auto"/>
      </w:divBdr>
    </w:div>
    <w:div w:id="996834945">
      <w:bodyDiv w:val="1"/>
      <w:marLeft w:val="0"/>
      <w:marRight w:val="0"/>
      <w:marTop w:val="0"/>
      <w:marBottom w:val="0"/>
      <w:divBdr>
        <w:top w:val="none" w:sz="0" w:space="0" w:color="auto"/>
        <w:left w:val="none" w:sz="0" w:space="0" w:color="auto"/>
        <w:bottom w:val="none" w:sz="0" w:space="0" w:color="auto"/>
        <w:right w:val="none" w:sz="0" w:space="0" w:color="auto"/>
      </w:divBdr>
    </w:div>
    <w:div w:id="1144464023">
      <w:bodyDiv w:val="1"/>
      <w:marLeft w:val="0"/>
      <w:marRight w:val="0"/>
      <w:marTop w:val="0"/>
      <w:marBottom w:val="0"/>
      <w:divBdr>
        <w:top w:val="none" w:sz="0" w:space="0" w:color="auto"/>
        <w:left w:val="none" w:sz="0" w:space="0" w:color="auto"/>
        <w:bottom w:val="none" w:sz="0" w:space="0" w:color="auto"/>
        <w:right w:val="none" w:sz="0" w:space="0" w:color="auto"/>
      </w:divBdr>
    </w:div>
    <w:div w:id="1404178236">
      <w:bodyDiv w:val="1"/>
      <w:marLeft w:val="0"/>
      <w:marRight w:val="0"/>
      <w:marTop w:val="0"/>
      <w:marBottom w:val="0"/>
      <w:divBdr>
        <w:top w:val="none" w:sz="0" w:space="0" w:color="auto"/>
        <w:left w:val="none" w:sz="0" w:space="0" w:color="auto"/>
        <w:bottom w:val="none" w:sz="0" w:space="0" w:color="auto"/>
        <w:right w:val="none" w:sz="0" w:space="0" w:color="auto"/>
      </w:divBdr>
    </w:div>
    <w:div w:id="1494487606">
      <w:bodyDiv w:val="1"/>
      <w:marLeft w:val="0"/>
      <w:marRight w:val="0"/>
      <w:marTop w:val="0"/>
      <w:marBottom w:val="0"/>
      <w:divBdr>
        <w:top w:val="none" w:sz="0" w:space="0" w:color="auto"/>
        <w:left w:val="none" w:sz="0" w:space="0" w:color="auto"/>
        <w:bottom w:val="none" w:sz="0" w:space="0" w:color="auto"/>
        <w:right w:val="none" w:sz="0" w:space="0" w:color="auto"/>
      </w:divBdr>
    </w:div>
    <w:div w:id="1560242850">
      <w:bodyDiv w:val="1"/>
      <w:marLeft w:val="0"/>
      <w:marRight w:val="0"/>
      <w:marTop w:val="0"/>
      <w:marBottom w:val="0"/>
      <w:divBdr>
        <w:top w:val="none" w:sz="0" w:space="0" w:color="auto"/>
        <w:left w:val="none" w:sz="0" w:space="0" w:color="auto"/>
        <w:bottom w:val="none" w:sz="0" w:space="0" w:color="auto"/>
        <w:right w:val="none" w:sz="0" w:space="0" w:color="auto"/>
      </w:divBdr>
    </w:div>
    <w:div w:id="1673725748">
      <w:bodyDiv w:val="1"/>
      <w:marLeft w:val="0"/>
      <w:marRight w:val="0"/>
      <w:marTop w:val="0"/>
      <w:marBottom w:val="0"/>
      <w:divBdr>
        <w:top w:val="none" w:sz="0" w:space="0" w:color="auto"/>
        <w:left w:val="none" w:sz="0" w:space="0" w:color="auto"/>
        <w:bottom w:val="none" w:sz="0" w:space="0" w:color="auto"/>
        <w:right w:val="none" w:sz="0" w:space="0" w:color="auto"/>
      </w:divBdr>
    </w:div>
    <w:div w:id="1860388134">
      <w:bodyDiv w:val="1"/>
      <w:marLeft w:val="0"/>
      <w:marRight w:val="0"/>
      <w:marTop w:val="0"/>
      <w:marBottom w:val="0"/>
      <w:divBdr>
        <w:top w:val="none" w:sz="0" w:space="0" w:color="auto"/>
        <w:left w:val="none" w:sz="0" w:space="0" w:color="auto"/>
        <w:bottom w:val="none" w:sz="0" w:space="0" w:color="auto"/>
        <w:right w:val="none" w:sz="0" w:space="0" w:color="auto"/>
      </w:divBdr>
    </w:div>
    <w:div w:id="1979065188">
      <w:bodyDiv w:val="1"/>
      <w:marLeft w:val="0"/>
      <w:marRight w:val="0"/>
      <w:marTop w:val="0"/>
      <w:marBottom w:val="0"/>
      <w:divBdr>
        <w:top w:val="none" w:sz="0" w:space="0" w:color="auto"/>
        <w:left w:val="none" w:sz="0" w:space="0" w:color="auto"/>
        <w:bottom w:val="none" w:sz="0" w:space="0" w:color="auto"/>
        <w:right w:val="none" w:sz="0" w:space="0" w:color="auto"/>
      </w:divBdr>
    </w:div>
    <w:div w:id="208321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983FF12-4B6D-4AD8-97C0-9928EE5637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6EE834C-F2D2-4001-80F6-E04517ECE56F}">
  <ds:schemaRefs>
    <ds:schemaRef ds:uri="http://schemas.openxmlformats.org/officeDocument/2006/bibliography"/>
  </ds:schemaRefs>
</ds:datastoreItem>
</file>

<file path=customXml/itemProps3.xml><?xml version="1.0" encoding="utf-8"?>
<ds:datastoreItem xmlns:ds="http://schemas.openxmlformats.org/officeDocument/2006/customXml" ds:itemID="{6FBC909D-1C59-4D40-BFD4-0C1FB21CA17F}"/>
</file>

<file path=customXml/itemProps4.xml><?xml version="1.0" encoding="utf-8"?>
<ds:datastoreItem xmlns:ds="http://schemas.openxmlformats.org/officeDocument/2006/customXml" ds:itemID="{759CF153-56A8-48BD-8149-5ED6119D5898}">
  <ds:schemaRefs>
    <ds:schemaRef ds:uri="http://schemas.microsoft.com/sharepoint/v3/contenttype/forms"/>
  </ds:schemaRefs>
</ds:datastoreItem>
</file>

<file path=customXml/itemProps5.xml><?xml version="1.0" encoding="utf-8"?>
<ds:datastoreItem xmlns:ds="http://schemas.openxmlformats.org/officeDocument/2006/customXml" ds:itemID="{7243AFBE-C3FA-49EB-8E2E-8AD949C029A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Stylesheet</Template>
  <TotalTime>2</TotalTime>
  <Pages>4</Pages>
  <Words>932</Words>
  <Characters>5313</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Section 03252 - Post-Installed Concrete Anchors</vt:lpstr>
    </vt:vector>
  </TitlesOfParts>
  <Manager>Reza Soltani</Manager>
  <Company>Port of Seattle</Company>
  <LinksUpToDate>false</LinksUpToDate>
  <CharactersWithSpaces>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03252 - Post-Installed Concrete Anchors</dc:title>
  <dc:subject>Division 3 - Concrete</dc:subject>
  <dc:creator>Joanna Hingle</dc:creator>
  <cp:keywords/>
  <cp:lastModifiedBy>Rouse-Riley, Chris</cp:lastModifiedBy>
  <cp:revision>2</cp:revision>
  <cp:lastPrinted>1900-01-01T08:00:00Z</cp:lastPrinted>
  <dcterms:created xsi:type="dcterms:W3CDTF">2025-02-04T12:40:00Z</dcterms:created>
  <dcterms:modified xsi:type="dcterms:W3CDTF">2025-02-04T12:40:00Z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SKUMWAZ4QNCS-15-3171</vt:lpwstr>
  </property>
  <property fmtid="{D5CDD505-2E9C-101B-9397-08002B2CF9AE}" pid="3" name="_dlc_DocIdItemGuid">
    <vt:lpwstr>9d86e55f-03df-4a17-91a9-d3fa45accd8c</vt:lpwstr>
  </property>
  <property fmtid="{D5CDD505-2E9C-101B-9397-08002B2CF9AE}" pid="4" name="_dlc_DocIdUrl">
    <vt:lpwstr>http://collab.portseattle.org/sites/ENDESIGN/QltyCntrl/_layouts/DocIdRedir.aspx?ID=SKUMWAZ4QNCS-15-3171, SKUMWAZ4QNCS-15-3171</vt:lpwstr>
  </property>
  <property fmtid="{D5CDD505-2E9C-101B-9397-08002B2CF9AE}" pid="5" name="Folders below">
    <vt:lpwstr>1 folder below</vt:lpwstr>
  </property>
  <property fmtid="{D5CDD505-2E9C-101B-9397-08002B2CF9AE}" pid="6" name="Folders below this level">
    <vt:lpwstr>none</vt:lpwstr>
  </property>
  <property fmtid="{D5CDD505-2E9C-101B-9397-08002B2CF9AE}" pid="7" name="display_urn:schemas-microsoft-com:office:office#Editor">
    <vt:lpwstr>Brush, Patricia</vt:lpwstr>
  </property>
  <property fmtid="{D5CDD505-2E9C-101B-9397-08002B2CF9AE}" pid="8" name="display_urn:schemas-microsoft-com:office:office#Author">
    <vt:lpwstr>Brush, Patricia</vt:lpwstr>
  </property>
  <property fmtid="{D5CDD505-2E9C-101B-9397-08002B2CF9AE}" pid="9" name="ContentTypeId">
    <vt:lpwstr>0x010100BC3B8478A293EA48AD006ECBDC81FE55</vt:lpwstr>
  </property>
</Properties>
</file>